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021E" w:rsidRDefault="002562FB" w:rsidP="00DC021E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4. </w:t>
      </w:r>
      <w:bookmarkStart w:id="0" w:name="_GoBack"/>
      <w:bookmarkEnd w:id="0"/>
      <w:r w:rsidR="00DC021E">
        <w:rPr>
          <w:rFonts w:ascii="Times New Roman" w:hAnsi="Times New Roman" w:cs="Times New Roman"/>
          <w:b/>
          <w:bCs/>
          <w:sz w:val="28"/>
          <w:szCs w:val="28"/>
          <w:u w:val="single"/>
        </w:rPr>
        <w:t>TECHNOLOGICKÝ POSTUP</w:t>
      </w:r>
    </w:p>
    <w:p w:rsidR="00DC021E" w:rsidRPr="00626C47" w:rsidRDefault="00DC021E" w:rsidP="00DC021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C021E" w:rsidRDefault="00DC021E" w:rsidP="00DC021E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DC021E" w:rsidRPr="00DC021E" w:rsidRDefault="00DC021E" w:rsidP="00DC021E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EE67AE">
        <w:rPr>
          <w:rFonts w:ascii="Times New Roman" w:hAnsi="Times New Roman" w:cs="Times New Roman"/>
          <w:b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DC021E">
        <w:rPr>
          <w:rFonts w:ascii="Times New Roman" w:hAnsi="Times New Roman" w:cs="Times New Roman"/>
          <w:b/>
          <w:sz w:val="24"/>
          <w:szCs w:val="24"/>
        </w:rPr>
        <w:t>-  definujte  technologický postup a jeho obsah</w:t>
      </w:r>
    </w:p>
    <w:p w:rsidR="00F574A4" w:rsidRPr="00EE67AE" w:rsidRDefault="00EE67AE" w:rsidP="00F574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E67AE">
        <w:rPr>
          <w:rFonts w:ascii="Times New Roman" w:hAnsi="Times New Roman" w:cs="Times New Roman"/>
          <w:b/>
          <w:i/>
          <w:sz w:val="24"/>
          <w:szCs w:val="24"/>
        </w:rPr>
        <w:t>Technologický postup</w:t>
      </w:r>
      <w:r>
        <w:rPr>
          <w:rFonts w:ascii="Times New Roman" w:hAnsi="Times New Roman" w:cs="Times New Roman"/>
          <w:sz w:val="24"/>
          <w:szCs w:val="24"/>
        </w:rPr>
        <w:t xml:space="preserve"> – je následnosť technologických operácií a úsekov pre daný výrobok</w:t>
      </w:r>
    </w:p>
    <w:p w:rsidR="00EE67AE" w:rsidRPr="00F574A4" w:rsidRDefault="00EE67AE" w:rsidP="00F574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C021E" w:rsidRPr="00DC021E" w:rsidRDefault="00DC021E" w:rsidP="00DC021E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DC021E">
        <w:rPr>
          <w:rFonts w:ascii="Times New Roman" w:hAnsi="Times New Roman" w:cs="Times New Roman"/>
          <w:b/>
          <w:sz w:val="24"/>
          <w:szCs w:val="24"/>
        </w:rPr>
        <w:t>b)  -   porovnajte úkon a úsek operácie</w:t>
      </w:r>
    </w:p>
    <w:p w:rsidR="00EE67AE" w:rsidRDefault="00EE67AE" w:rsidP="00EE67A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74A4">
        <w:rPr>
          <w:rFonts w:ascii="Times New Roman" w:hAnsi="Times New Roman" w:cs="Times New Roman"/>
          <w:b/>
          <w:i/>
          <w:sz w:val="24"/>
          <w:szCs w:val="24"/>
        </w:rPr>
        <w:t>Operácia</w:t>
      </w:r>
      <w:r>
        <w:rPr>
          <w:rFonts w:ascii="Times New Roman" w:hAnsi="Times New Roman" w:cs="Times New Roman"/>
          <w:sz w:val="24"/>
          <w:szCs w:val="24"/>
        </w:rPr>
        <w:t xml:space="preserve"> – je charakterizovaná rovnakým technologickým miestom a predmetom práce</w:t>
      </w:r>
    </w:p>
    <w:p w:rsidR="00EE67AE" w:rsidRDefault="00EE67AE" w:rsidP="00EE67A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- je základnou jednotkou pre organizáciu, riadenie, normovanie a plánovanie výroby</w:t>
      </w:r>
    </w:p>
    <w:p w:rsidR="00EE67AE" w:rsidRPr="000A0898" w:rsidRDefault="00EE67AE" w:rsidP="00EE67A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Úsek</w:t>
      </w:r>
      <w:r>
        <w:rPr>
          <w:rFonts w:ascii="Times New Roman" w:hAnsi="Times New Roman" w:cs="Times New Roman"/>
          <w:sz w:val="24"/>
          <w:szCs w:val="24"/>
        </w:rPr>
        <w:t xml:space="preserve"> – je časť operácie prevádzaná na jednej ploche alebo skupine plôch obrobku, jedným nástrojom alebo skupinou nástrojov za rovnakých pracovných podmienok</w:t>
      </w:r>
      <w:r>
        <w:rPr>
          <w:rFonts w:ascii="Times New Roman" w:hAnsi="Times New Roman" w:cs="Times New Roman"/>
          <w:sz w:val="24"/>
          <w:szCs w:val="24"/>
        </w:rPr>
        <w:br/>
      </w:r>
      <w:r w:rsidRPr="00435AE5">
        <w:rPr>
          <w:rFonts w:ascii="Times New Roman" w:hAnsi="Times New Roman" w:cs="Times New Roman"/>
          <w:b/>
          <w:i/>
          <w:sz w:val="24"/>
          <w:szCs w:val="24"/>
        </w:rPr>
        <w:t>Úkon</w:t>
      </w:r>
      <w:r>
        <w:rPr>
          <w:rFonts w:ascii="Times New Roman" w:hAnsi="Times New Roman" w:cs="Times New Roman"/>
          <w:sz w:val="24"/>
          <w:szCs w:val="24"/>
        </w:rPr>
        <w:t xml:space="preserve"> – je časť úseku netechnologického charakteru, ktorý je nevyhnutný k tomu, aby prebehol proces rezania  </w:t>
      </w:r>
    </w:p>
    <w:p w:rsidR="00DC021E" w:rsidRDefault="00DC021E" w:rsidP="00EE67A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E67AE" w:rsidRPr="00EE67AE" w:rsidRDefault="00EE67AE" w:rsidP="00EE67A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C021E" w:rsidRDefault="00DC021E" w:rsidP="00DC021E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DC021E">
        <w:rPr>
          <w:rFonts w:ascii="Times New Roman" w:hAnsi="Times New Roman" w:cs="Times New Roman"/>
          <w:b/>
          <w:sz w:val="24"/>
          <w:szCs w:val="24"/>
        </w:rPr>
        <w:t xml:space="preserve">c)  -  zostavte základné operácie súčiastky podľa predloženého modelu </w:t>
      </w:r>
    </w:p>
    <w:p w:rsidR="00EE67AE" w:rsidRDefault="00EE67AE" w:rsidP="00EE67A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E67AE" w:rsidRPr="00DC021E" w:rsidRDefault="00EE67AE" w:rsidP="00DC021E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DC021E" w:rsidRPr="00DC021E" w:rsidRDefault="00DC021E" w:rsidP="00DC021E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DC021E">
        <w:rPr>
          <w:rFonts w:ascii="Times New Roman" w:hAnsi="Times New Roman" w:cs="Times New Roman"/>
          <w:b/>
          <w:sz w:val="24"/>
          <w:szCs w:val="24"/>
        </w:rPr>
        <w:t xml:space="preserve">d)  -  vysvetlite určovanie rezných podmienok </w:t>
      </w:r>
      <w:r w:rsidR="00EE67A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C021E">
        <w:rPr>
          <w:rFonts w:ascii="Times New Roman" w:hAnsi="Times New Roman" w:cs="Times New Roman"/>
          <w:b/>
          <w:sz w:val="24"/>
          <w:szCs w:val="24"/>
        </w:rPr>
        <w:t xml:space="preserve">pri  strojovom obrábaní </w:t>
      </w:r>
    </w:p>
    <w:p w:rsidR="00DC59E1" w:rsidRDefault="00075DFB" w:rsidP="00075D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75DFB">
        <w:rPr>
          <w:rFonts w:ascii="Times New Roman" w:hAnsi="Times New Roman" w:cs="Times New Roman"/>
          <w:b/>
          <w:i/>
          <w:sz w:val="24"/>
          <w:szCs w:val="24"/>
        </w:rPr>
        <w:t>Rezná rýchlosť</w:t>
      </w:r>
      <w:r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Pr="00075DFB">
        <w:rPr>
          <w:rFonts w:ascii="Times New Roman" w:hAnsi="Times New Roman" w:cs="Times New Roman"/>
          <w:sz w:val="24"/>
          <w:szCs w:val="24"/>
        </w:rPr>
        <w:t>určíme ju z tabuliek a</w:t>
      </w:r>
      <w:r w:rsidR="00DC59E1">
        <w:rPr>
          <w:rFonts w:ascii="Times New Roman" w:hAnsi="Times New Roman" w:cs="Times New Roman"/>
          <w:sz w:val="24"/>
          <w:szCs w:val="24"/>
        </w:rPr>
        <w:t> </w:t>
      </w:r>
      <w:r w:rsidRPr="00075DFB">
        <w:rPr>
          <w:rFonts w:ascii="Times New Roman" w:hAnsi="Times New Roman" w:cs="Times New Roman"/>
          <w:sz w:val="24"/>
          <w:szCs w:val="24"/>
        </w:rPr>
        <w:t>normatívov</w:t>
      </w:r>
    </w:p>
    <w:p w:rsidR="00DC59E1" w:rsidRDefault="00DC59E1" w:rsidP="00075D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59E1">
        <w:rPr>
          <w:rFonts w:ascii="Times New Roman" w:hAnsi="Times New Roman" w:cs="Times New Roman"/>
          <w:b/>
          <w:i/>
          <w:sz w:val="24"/>
          <w:szCs w:val="24"/>
        </w:rPr>
        <w:t>Otáčky</w:t>
      </w:r>
      <w:r>
        <w:rPr>
          <w:rFonts w:ascii="Times New Roman" w:hAnsi="Times New Roman" w:cs="Times New Roman"/>
          <w:sz w:val="24"/>
          <w:szCs w:val="24"/>
        </w:rPr>
        <w:t xml:space="preserve"> – vypočítame z reznej rýchlosti</w:t>
      </w:r>
      <w:r>
        <w:rPr>
          <w:rFonts w:ascii="Times New Roman" w:hAnsi="Times New Roman" w:cs="Times New Roman"/>
          <w:sz w:val="24"/>
          <w:szCs w:val="24"/>
        </w:rPr>
        <w:br/>
      </w:r>
      <w:r w:rsidRPr="00DC59E1">
        <w:rPr>
          <w:rFonts w:ascii="Times New Roman" w:hAnsi="Times New Roman" w:cs="Times New Roman"/>
          <w:b/>
          <w:i/>
          <w:sz w:val="24"/>
          <w:szCs w:val="24"/>
        </w:rPr>
        <w:t>Posuv</w:t>
      </w:r>
      <w:r>
        <w:rPr>
          <w:rFonts w:ascii="Times New Roman" w:hAnsi="Times New Roman" w:cs="Times New Roman"/>
          <w:sz w:val="24"/>
          <w:szCs w:val="24"/>
        </w:rPr>
        <w:t xml:space="preserve"> – z tabuliek</w:t>
      </w:r>
    </w:p>
    <w:p w:rsidR="00DC021E" w:rsidRPr="00075DFB" w:rsidRDefault="00DC59E1" w:rsidP="00075DF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C59E1">
        <w:rPr>
          <w:rFonts w:ascii="Times New Roman" w:hAnsi="Times New Roman" w:cs="Times New Roman"/>
          <w:b/>
          <w:i/>
          <w:sz w:val="24"/>
          <w:szCs w:val="24"/>
        </w:rPr>
        <w:t>Hĺbka rezu</w:t>
      </w:r>
      <w:r>
        <w:rPr>
          <w:rFonts w:ascii="Times New Roman" w:hAnsi="Times New Roman" w:cs="Times New Roman"/>
          <w:sz w:val="24"/>
          <w:szCs w:val="24"/>
        </w:rPr>
        <w:t xml:space="preserve"> – pri </w:t>
      </w:r>
      <w:proofErr w:type="spellStart"/>
      <w:r>
        <w:rPr>
          <w:rFonts w:ascii="Times New Roman" w:hAnsi="Times New Roman" w:cs="Times New Roman"/>
          <w:sz w:val="24"/>
          <w:szCs w:val="24"/>
        </w:rPr>
        <w:t>hrubovaní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 pri obrábaní na čisto</w:t>
      </w:r>
      <w:r w:rsidR="00075DFB">
        <w:rPr>
          <w:rFonts w:ascii="Times New Roman" w:hAnsi="Times New Roman" w:cs="Times New Roman"/>
          <w:sz w:val="24"/>
          <w:szCs w:val="24"/>
        </w:rPr>
        <w:br/>
      </w:r>
    </w:p>
    <w:p w:rsidR="00B7107C" w:rsidRPr="00DC021E" w:rsidRDefault="00B7107C" w:rsidP="00DC021E">
      <w:pPr>
        <w:pStyle w:val="Odsekzoznamu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C021E" w:rsidRPr="00DC021E" w:rsidRDefault="00DC021E" w:rsidP="00DC021E">
      <w:pPr>
        <w:spacing w:after="0"/>
        <w:ind w:left="360"/>
        <w:rPr>
          <w:rFonts w:ascii="Times New Roman" w:hAnsi="Times New Roman" w:cs="Times New Roman"/>
          <w:b/>
          <w:sz w:val="28"/>
          <w:szCs w:val="24"/>
        </w:rPr>
      </w:pPr>
      <w:r w:rsidRPr="00DC021E">
        <w:rPr>
          <w:rFonts w:ascii="Times New Roman" w:hAnsi="Times New Roman" w:cs="Times New Roman"/>
          <w:b/>
          <w:sz w:val="24"/>
          <w:szCs w:val="24"/>
        </w:rPr>
        <w:t xml:space="preserve">e)  -  naprogramujte v obrobku PRIKLAD_3 v hlavnom programe UPNUTIE  </w:t>
      </w:r>
      <w:r w:rsidRPr="00DC021E">
        <w:rPr>
          <w:rFonts w:ascii="Times New Roman" w:hAnsi="Times New Roman" w:cs="Times New Roman"/>
          <w:b/>
          <w:sz w:val="24"/>
          <w:szCs w:val="24"/>
        </w:rPr>
        <w:br/>
        <w:t xml:space="preserve">     v operačnom systéme OPERATE kontúru BOCNE_VYBRATIE, pričom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     počiatočný</w:t>
      </w:r>
      <w:r w:rsidRPr="00DC021E">
        <w:rPr>
          <w:rFonts w:ascii="Times New Roman" w:hAnsi="Times New Roman" w:cs="Times New Roman"/>
          <w:b/>
          <w:sz w:val="24"/>
          <w:szCs w:val="24"/>
        </w:rPr>
        <w:t xml:space="preserve"> bod je: X-30;Z21 podľa výkresu </w:t>
      </w:r>
      <w:r w:rsidRPr="00DC021E">
        <w:rPr>
          <w:rFonts w:ascii="Times New Roman" w:hAnsi="Times New Roman" w:cs="Times New Roman"/>
          <w:b/>
          <w:sz w:val="24"/>
        </w:rPr>
        <w:t>(viď Príloha k téme č.4)</w:t>
      </w:r>
    </w:p>
    <w:p w:rsidR="00DC021E" w:rsidRPr="00DC021E" w:rsidRDefault="00DC021E" w:rsidP="00DC021E">
      <w:pPr>
        <w:pStyle w:val="Odsekzoznamu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C021E" w:rsidRPr="00DC021E" w:rsidRDefault="00DC021E" w:rsidP="00DC021E">
      <w:pPr>
        <w:pStyle w:val="Odsekzoznamu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C021E">
        <w:rPr>
          <w:rFonts w:ascii="Times New Roman" w:hAnsi="Times New Roman" w:cs="Times New Roman"/>
          <w:b/>
          <w:sz w:val="24"/>
          <w:szCs w:val="24"/>
        </w:rPr>
        <w:t>-  popíšte jednotlivé typy obchodných spoločností</w:t>
      </w:r>
    </w:p>
    <w:p w:rsidR="00B7107C" w:rsidRDefault="00B7107C" w:rsidP="00B7107C">
      <w:pPr>
        <w:ind w:left="360"/>
        <w:rPr>
          <w:rFonts w:ascii="Times New Roman" w:hAnsi="Times New Roman" w:cs="Times New Roman"/>
          <w:sz w:val="24"/>
        </w:rPr>
      </w:pPr>
      <w:r w:rsidRPr="00B7107C">
        <w:rPr>
          <w:rFonts w:ascii="Times New Roman" w:hAnsi="Times New Roman" w:cs="Times New Roman"/>
          <w:sz w:val="24"/>
        </w:rPr>
        <w:t>Obchodná spoločnosť je združenie dvoch alebo viacerých podnikateľov s cieľom vykonávať podnikateľskú činnosť pod spoločným názvom.</w:t>
      </w:r>
      <w:r w:rsidRPr="00B7107C"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/>
          <w:sz w:val="24"/>
        </w:rPr>
        <w:t xml:space="preserve">Kapitálové:  - </w:t>
      </w:r>
      <w:r w:rsidRPr="00B7107C">
        <w:rPr>
          <w:rFonts w:ascii="Times New Roman" w:hAnsi="Times New Roman" w:cs="Times New Roman"/>
          <w:sz w:val="24"/>
        </w:rPr>
        <w:t xml:space="preserve">Spoločnosť s ručením obmedzeným </w:t>
      </w:r>
      <w:proofErr w:type="spellStart"/>
      <w:r w:rsidRPr="00B7107C">
        <w:rPr>
          <w:rFonts w:ascii="Times New Roman" w:hAnsi="Times New Roman" w:cs="Times New Roman"/>
          <w:sz w:val="24"/>
        </w:rPr>
        <w:t>s.r.o</w:t>
      </w:r>
      <w:proofErr w:type="spellEnd"/>
      <w:r w:rsidRPr="00B7107C">
        <w:rPr>
          <w:rFonts w:ascii="Times New Roman" w:hAnsi="Times New Roman" w:cs="Times New Roman"/>
          <w:sz w:val="24"/>
        </w:rPr>
        <w:t>.</w:t>
      </w:r>
      <w:r w:rsidRPr="00B7107C">
        <w:rPr>
          <w:rFonts w:ascii="Times New Roman" w:hAnsi="Times New Roman" w:cs="Times New Roman"/>
          <w:sz w:val="24"/>
        </w:rPr>
        <w:br/>
        <w:t xml:space="preserve">                     </w:t>
      </w:r>
      <w:r>
        <w:rPr>
          <w:rFonts w:ascii="Times New Roman" w:hAnsi="Times New Roman" w:cs="Times New Roman"/>
          <w:sz w:val="24"/>
        </w:rPr>
        <w:t>-</w:t>
      </w:r>
      <w:r w:rsidRPr="00B7107C">
        <w:rPr>
          <w:rFonts w:ascii="Times New Roman" w:hAnsi="Times New Roman" w:cs="Times New Roman"/>
          <w:sz w:val="24"/>
        </w:rPr>
        <w:t xml:space="preserve"> Akciová spoločnosť </w:t>
      </w:r>
      <w:proofErr w:type="spellStart"/>
      <w:r w:rsidRPr="00B7107C">
        <w:rPr>
          <w:rFonts w:ascii="Times New Roman" w:hAnsi="Times New Roman" w:cs="Times New Roman"/>
          <w:sz w:val="24"/>
        </w:rPr>
        <w:t>a.s</w:t>
      </w:r>
      <w:proofErr w:type="spellEnd"/>
      <w:r w:rsidRPr="00B7107C">
        <w:rPr>
          <w:rFonts w:ascii="Times New Roman" w:hAnsi="Times New Roman" w:cs="Times New Roman"/>
          <w:sz w:val="24"/>
        </w:rPr>
        <w:t>.</w:t>
      </w:r>
      <w:r w:rsidRPr="00B7107C"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/>
          <w:sz w:val="24"/>
        </w:rPr>
        <w:t xml:space="preserve">Osobné:  </w:t>
      </w:r>
      <w:r w:rsidRPr="00B7107C">
        <w:rPr>
          <w:rFonts w:ascii="Times New Roman" w:hAnsi="Times New Roman" w:cs="Times New Roman"/>
          <w:sz w:val="24"/>
        </w:rPr>
        <w:t xml:space="preserve">      </w:t>
      </w:r>
      <w:r>
        <w:rPr>
          <w:rFonts w:ascii="Times New Roman" w:hAnsi="Times New Roman" w:cs="Times New Roman"/>
          <w:sz w:val="24"/>
        </w:rPr>
        <w:t>-</w:t>
      </w:r>
      <w:r w:rsidRPr="00B7107C">
        <w:rPr>
          <w:rFonts w:ascii="Times New Roman" w:hAnsi="Times New Roman" w:cs="Times New Roman"/>
          <w:sz w:val="24"/>
        </w:rPr>
        <w:t xml:space="preserve"> Verejná obchodná spoločnosť </w:t>
      </w:r>
      <w:proofErr w:type="spellStart"/>
      <w:r w:rsidRPr="00B7107C">
        <w:rPr>
          <w:rFonts w:ascii="Times New Roman" w:hAnsi="Times New Roman" w:cs="Times New Roman"/>
          <w:sz w:val="24"/>
        </w:rPr>
        <w:t>v.o.s</w:t>
      </w:r>
      <w:proofErr w:type="spellEnd"/>
      <w:r w:rsidRPr="00B7107C">
        <w:rPr>
          <w:rFonts w:ascii="Times New Roman" w:hAnsi="Times New Roman" w:cs="Times New Roman"/>
          <w:sz w:val="24"/>
        </w:rPr>
        <w:t>.</w:t>
      </w:r>
      <w:r w:rsidRPr="00B7107C">
        <w:rPr>
          <w:rFonts w:ascii="Times New Roman" w:hAnsi="Times New Roman" w:cs="Times New Roman"/>
          <w:sz w:val="24"/>
        </w:rPr>
        <w:br/>
        <w:t xml:space="preserve">                     </w:t>
      </w:r>
      <w:r>
        <w:rPr>
          <w:rFonts w:ascii="Times New Roman" w:hAnsi="Times New Roman" w:cs="Times New Roman"/>
          <w:sz w:val="24"/>
        </w:rPr>
        <w:t>-</w:t>
      </w:r>
      <w:r w:rsidRPr="00B7107C">
        <w:rPr>
          <w:rFonts w:ascii="Times New Roman" w:hAnsi="Times New Roman" w:cs="Times New Roman"/>
          <w:sz w:val="24"/>
        </w:rPr>
        <w:t xml:space="preserve"> Komanditná spoločnosť </w:t>
      </w:r>
      <w:proofErr w:type="spellStart"/>
      <w:r w:rsidRPr="00B7107C">
        <w:rPr>
          <w:rFonts w:ascii="Times New Roman" w:hAnsi="Times New Roman" w:cs="Times New Roman"/>
          <w:sz w:val="24"/>
        </w:rPr>
        <w:t>k.s</w:t>
      </w:r>
      <w:proofErr w:type="spellEnd"/>
      <w:r w:rsidRPr="00B7107C">
        <w:rPr>
          <w:rFonts w:ascii="Times New Roman" w:hAnsi="Times New Roman" w:cs="Times New Roman"/>
          <w:sz w:val="24"/>
        </w:rPr>
        <w:t>.</w:t>
      </w:r>
    </w:p>
    <w:p w:rsidR="00B7107C" w:rsidRDefault="00075DFB" w:rsidP="00B7107C">
      <w:pPr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Družstvá</w:t>
      </w:r>
    </w:p>
    <w:p w:rsidR="00075DFB" w:rsidRPr="00B7107C" w:rsidRDefault="00075DFB" w:rsidP="00B7107C">
      <w:pPr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Štátne podniky</w:t>
      </w:r>
    </w:p>
    <w:p w:rsidR="00DC021E" w:rsidRPr="00DC021E" w:rsidRDefault="00DC021E" w:rsidP="00DC021E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DC021E" w:rsidRPr="00DC021E" w:rsidRDefault="00DC021E" w:rsidP="00DC021E">
      <w:pPr>
        <w:rPr>
          <w:rFonts w:ascii="Times New Roman" w:hAnsi="Times New Roman" w:cs="Times New Roman"/>
          <w:b/>
          <w:sz w:val="28"/>
          <w:szCs w:val="28"/>
        </w:rPr>
      </w:pPr>
    </w:p>
    <w:p w:rsidR="00DC021E" w:rsidRPr="005C1311" w:rsidRDefault="00DC021E" w:rsidP="00DC021E">
      <w:pPr>
        <w:rPr>
          <w:rFonts w:ascii="Times New Roman" w:hAnsi="Times New Roman" w:cs="Times New Roman"/>
          <w:sz w:val="28"/>
          <w:szCs w:val="28"/>
        </w:rPr>
      </w:pPr>
    </w:p>
    <w:p w:rsidR="00DC021E" w:rsidRDefault="00DC021E" w:rsidP="00DC021E">
      <w:pPr>
        <w:rPr>
          <w:rFonts w:ascii="Times New Roman" w:hAnsi="Times New Roman" w:cs="Times New Roman"/>
        </w:rPr>
      </w:pPr>
    </w:p>
    <w:p w:rsidR="00DC021E" w:rsidRDefault="00DC021E" w:rsidP="00DC021E">
      <w:pPr>
        <w:rPr>
          <w:rFonts w:ascii="Times New Roman" w:hAnsi="Times New Roman" w:cs="Times New Roman"/>
        </w:rPr>
      </w:pPr>
    </w:p>
    <w:p w:rsidR="00DC021E" w:rsidRDefault="00DC021E" w:rsidP="00DC021E">
      <w:pPr>
        <w:rPr>
          <w:rFonts w:ascii="Times New Roman" w:hAnsi="Times New Roman" w:cs="Times New Roman"/>
        </w:rPr>
      </w:pPr>
    </w:p>
    <w:p w:rsidR="00DC021E" w:rsidRDefault="00DC021E" w:rsidP="00DC021E">
      <w:pPr>
        <w:rPr>
          <w:rFonts w:ascii="Times New Roman" w:hAnsi="Times New Roman" w:cs="Times New Roman"/>
        </w:rPr>
      </w:pPr>
    </w:p>
    <w:p w:rsidR="00DC021E" w:rsidRDefault="00DC021E" w:rsidP="00DC021E">
      <w:pPr>
        <w:rPr>
          <w:rFonts w:ascii="Times New Roman" w:hAnsi="Times New Roman" w:cs="Times New Roman"/>
        </w:rPr>
      </w:pPr>
    </w:p>
    <w:p w:rsidR="00DC021E" w:rsidRDefault="00DC021E" w:rsidP="00DC021E">
      <w:pPr>
        <w:rPr>
          <w:rFonts w:ascii="Times New Roman" w:hAnsi="Times New Roman" w:cs="Times New Roman"/>
        </w:rPr>
      </w:pPr>
    </w:p>
    <w:p w:rsidR="00DC021E" w:rsidRDefault="00DC021E" w:rsidP="00DC021E">
      <w:pPr>
        <w:rPr>
          <w:rFonts w:ascii="Times New Roman" w:hAnsi="Times New Roman" w:cs="Times New Roman"/>
        </w:rPr>
      </w:pPr>
    </w:p>
    <w:p w:rsidR="00DC021E" w:rsidRPr="008A2AFB" w:rsidRDefault="00DC021E" w:rsidP="00DC021E">
      <w:pPr>
        <w:rPr>
          <w:rFonts w:ascii="Times New Roman" w:hAnsi="Times New Roman" w:cs="Times New Roman"/>
          <w:b/>
          <w:sz w:val="24"/>
        </w:rPr>
      </w:pPr>
      <w:r w:rsidRPr="008A2AFB">
        <w:rPr>
          <w:rFonts w:ascii="Times New Roman" w:hAnsi="Times New Roman" w:cs="Times New Roman"/>
          <w:b/>
          <w:sz w:val="24"/>
        </w:rPr>
        <w:t>Príloha k téme č.4</w:t>
      </w:r>
    </w:p>
    <w:p w:rsidR="00DC021E" w:rsidRDefault="00DC021E" w:rsidP="00DC021E">
      <w:pPr>
        <w:rPr>
          <w:rFonts w:ascii="Times New Roman" w:hAnsi="Times New Roman" w:cs="Times New Roman"/>
        </w:rPr>
      </w:pPr>
      <w:r w:rsidRPr="00881FDD">
        <w:rPr>
          <w:noProof/>
          <w:sz w:val="28"/>
          <w:lang w:eastAsia="sk-SK"/>
        </w:rPr>
        <w:lastRenderedPageBreak/>
        <w:drawing>
          <wp:inline distT="0" distB="0" distL="0" distR="0" wp14:anchorId="395F508B" wp14:editId="18A1A8FC">
            <wp:extent cx="5760720" cy="8087165"/>
            <wp:effectExtent l="0" t="0" r="0" b="0"/>
            <wp:docPr id="144" name="Obrázok 144" descr="img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09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EDE" w:rsidRDefault="00465EDE"/>
    <w:sectPr w:rsidR="00465EDE" w:rsidSect="00402D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AF2BDC"/>
    <w:multiLevelType w:val="hybridMultilevel"/>
    <w:tmpl w:val="5CE2BD72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oNotDisplayPageBoundaries/>
  <w:proofState w:spelling="clean" w:grammar="clean"/>
  <w:defaultTabStop w:val="708"/>
  <w:hyphenationZone w:val="425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21E"/>
    <w:rsid w:val="00075DFB"/>
    <w:rsid w:val="000A0898"/>
    <w:rsid w:val="002562FB"/>
    <w:rsid w:val="00435AE5"/>
    <w:rsid w:val="00465EDE"/>
    <w:rsid w:val="00B7107C"/>
    <w:rsid w:val="00DC021E"/>
    <w:rsid w:val="00DC59E1"/>
    <w:rsid w:val="00EE67AE"/>
    <w:rsid w:val="00F57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64DFFB-B3E3-4C77-91EE-ED44FE345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DC021E"/>
    <w:pPr>
      <w:spacing w:after="200" w:line="276" w:lineRule="auto"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DC02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240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dendis</dc:creator>
  <cp:keywords/>
  <dc:description/>
  <cp:lastModifiedBy>dendis</cp:lastModifiedBy>
  <cp:revision>6</cp:revision>
  <dcterms:created xsi:type="dcterms:W3CDTF">2019-05-21T14:51:00Z</dcterms:created>
  <dcterms:modified xsi:type="dcterms:W3CDTF">2019-05-21T18:29:00Z</dcterms:modified>
</cp:coreProperties>
</file>