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3E3" w:rsidRPr="005C1311" w:rsidRDefault="002A23E3" w:rsidP="002A23E3">
      <w:pPr>
        <w:rPr>
          <w:rFonts w:ascii="Times New Roman" w:hAnsi="Times New Roman" w:cs="Times New Roman"/>
        </w:rPr>
      </w:pPr>
      <w:r w:rsidRPr="005C1311">
        <w:rPr>
          <w:noProof/>
          <w:lang w:eastAsia="sk-SK"/>
        </w:rPr>
        <w:drawing>
          <wp:inline distT="0" distB="0" distL="0" distR="0" wp14:anchorId="1FB2CBAA" wp14:editId="293C08B5">
            <wp:extent cx="323850" cy="314325"/>
            <wp:effectExtent l="19050" t="0" r="0" b="0"/>
            <wp:docPr id="105" name="Obrázok 1" descr="C:\Users\Kruzel\Desktop\Sním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C:\Users\Kruzel\Desktop\Snímka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Stredná odborná škola technická, Komenského 496/37,  029 01 Námestovo</w:t>
      </w:r>
    </w:p>
    <w:p w:rsidR="002A23E3" w:rsidRDefault="002A23E3" w:rsidP="002A23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5C13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A23E3" w:rsidRPr="006F0681" w:rsidRDefault="002A23E3" w:rsidP="002A23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3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>eoretick</w:t>
      </w:r>
      <w:r>
        <w:rPr>
          <w:rFonts w:ascii="Times New Roman" w:hAnsi="Times New Roman" w:cs="Times New Roman"/>
          <w:b/>
          <w:bCs/>
          <w:sz w:val="28"/>
          <w:szCs w:val="28"/>
        </w:rPr>
        <w:t>á časť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 xml:space="preserve"> odbornej zložky </w:t>
      </w:r>
      <w:r>
        <w:rPr>
          <w:rFonts w:ascii="Times New Roman" w:hAnsi="Times New Roman" w:cs="Times New Roman"/>
          <w:b/>
          <w:sz w:val="28"/>
          <w:szCs w:val="28"/>
        </w:rPr>
        <w:t>maturitnej skúšky</w:t>
      </w:r>
    </w:p>
    <w:p w:rsidR="002A23E3" w:rsidRPr="005C1311" w:rsidRDefault="002A23E3" w:rsidP="002A23E3">
      <w:pPr>
        <w:rPr>
          <w:rFonts w:ascii="Times New Roman" w:hAnsi="Times New Roman" w:cs="Times New Roman"/>
        </w:rPr>
      </w:pPr>
      <w:r w:rsidRPr="005C1311">
        <w:rPr>
          <w:rFonts w:ascii="Times New Roman" w:hAnsi="Times New Roman" w:cs="Times New Roman"/>
          <w:b/>
          <w:bCs/>
        </w:rPr>
        <w:t> </w:t>
      </w:r>
      <w:r w:rsidRPr="005C1311">
        <w:rPr>
          <w:rFonts w:ascii="Times New Roman" w:hAnsi="Times New Roman" w:cs="Times New Roman"/>
        </w:rPr>
        <w:t xml:space="preserve"> </w:t>
      </w:r>
    </w:p>
    <w:p w:rsidR="002A23E3" w:rsidRPr="00D006D9" w:rsidRDefault="002A23E3" w:rsidP="002A23E3">
      <w:pPr>
        <w:rPr>
          <w:rFonts w:ascii="Times New Roman" w:hAnsi="Times New Roman" w:cs="Times New Roman"/>
          <w:sz w:val="24"/>
          <w:szCs w:val="24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Študijný odbor</w:t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D006D9">
        <w:rPr>
          <w:rFonts w:ascii="Times New Roman" w:hAnsi="Times New Roman" w:cs="Times New Roman"/>
          <w:b/>
          <w:bCs/>
          <w:sz w:val="24"/>
          <w:szCs w:val="24"/>
        </w:rPr>
        <w:t xml:space="preserve">     2414 4 04 STROJÁRSTVO – PODNIKANIE A SLUŽBY</w:t>
      </w:r>
    </w:p>
    <w:p w:rsidR="002A23E3" w:rsidRPr="005C1311" w:rsidRDefault="002A23E3" w:rsidP="002A23E3">
      <w:pPr>
        <w:rPr>
          <w:rFonts w:ascii="Times New Roman" w:hAnsi="Times New Roman" w:cs="Times New Roman"/>
          <w:sz w:val="28"/>
          <w:szCs w:val="28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Číslo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22</w:t>
      </w:r>
    </w:p>
    <w:p w:rsidR="002A23E3" w:rsidRPr="00BC07AA" w:rsidRDefault="002A23E3" w:rsidP="002A23E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Názov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A766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METODIKA STANOVENIA NORIEM ČASU</w:t>
      </w:r>
    </w:p>
    <w:p w:rsidR="002A23E3" w:rsidRDefault="002A23E3" w:rsidP="002A23E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A23E3" w:rsidRPr="002A23E3" w:rsidRDefault="002A23E3" w:rsidP="002A23E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  <w:sz w:val="24"/>
          <w:szCs w:val="24"/>
        </w:rPr>
        <w:t>-  popíšte obecnú normu spotreby času</w:t>
      </w:r>
    </w:p>
    <w:p w:rsidR="00BB7E91" w:rsidRPr="00B07C0A" w:rsidRDefault="00BB7E91" w:rsidP="00BB7E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orma spotreby času určuje množstvo času, potrebné na vykonanie pracovnej úlohy. Pritom je nutné uvedomiť si okrajové podmienky platnosti noriem. 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B07C0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Všeobecne norma času platí pre: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BB7E91" w:rsidRPr="00B07C0A" w:rsidRDefault="00BB7E91" w:rsidP="00BB7E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stanovené pracovné podmienky: 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požiadavky na bezpečnosť pri práci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požiadavky na čistenie pracoviska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požiadavky na vykonávanie údržby (TPM)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požiadavky na kvalitu </w:t>
      </w:r>
    </w:p>
    <w:p w:rsidR="00BB7E91" w:rsidRPr="00B07C0A" w:rsidRDefault="00BB7E91" w:rsidP="00BB7E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definovaný pracovný postup: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používané pomôcky a zariadenia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layout</w:t>
      </w:r>
      <w:proofErr w:type="spellEnd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(dispozícia) pracoviska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spôsob privádzania a odvádzania materiálu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používaný materiál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pracovný postup </w:t>
      </w:r>
    </w:p>
    <w:p w:rsidR="00BB7E91" w:rsidRPr="00B07C0A" w:rsidRDefault="00BB7E91" w:rsidP="00BB7E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normálne tempo práce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aby nedochádzalo ku kumulovaniu únavy </w:t>
      </w:r>
    </w:p>
    <w:p w:rsidR="00BB7E91" w:rsidRPr="00B07C0A" w:rsidRDefault="00BB7E91" w:rsidP="00BB7E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 priemerne skúseného pracovníka </w:t>
      </w:r>
    </w:p>
    <w:p w:rsidR="00BB7E91" w:rsidRPr="00B07C0A" w:rsidRDefault="00BB7E91" w:rsidP="00BB7E9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min. 2 týždne praxe </w:t>
      </w:r>
    </w:p>
    <w:p w:rsidR="00B07C0A" w:rsidRPr="00B07C0A" w:rsidRDefault="00B07C0A" w:rsidP="00B07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Výkonové normy bývajú určené buď ako: </w:t>
      </w:r>
    </w:p>
    <w:p w:rsidR="00B07C0A" w:rsidRPr="00B07C0A" w:rsidRDefault="00B07C0A" w:rsidP="00B07C0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norma času </w:t>
      </w:r>
      <w:proofErr w:type="spellStart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Nč</w:t>
      </w:r>
      <w:proofErr w:type="spellEnd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aké množstvo času je potrebné na uskutočnenie určitej pracovnej úlohy, alebo ako </w:t>
      </w:r>
    </w:p>
    <w:p w:rsidR="00B07C0A" w:rsidRPr="00B07C0A" w:rsidRDefault="00B07C0A" w:rsidP="00B07C0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norma množstva Nm - aké množstvo úkonov alebo operácií má pracovník uskutočniť za jednotku pracovného času. </w:t>
      </w:r>
    </w:p>
    <w:p w:rsidR="00B07C0A" w:rsidRPr="00B07C0A" w:rsidRDefault="00B07C0A" w:rsidP="00B07C0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Norma času je údaj prvotný, norma množstva je údaj odvodený. 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</w:p>
    <w:p w:rsidR="00B07C0A" w:rsidRPr="00B07C0A" w:rsidRDefault="00B07C0A" w:rsidP="00B07C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07C0A" w:rsidRPr="00B07C0A" w:rsidRDefault="00B07C0A" w:rsidP="00B07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A23E3" w:rsidRPr="00B07C0A" w:rsidRDefault="002A23E3" w:rsidP="00B07C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7A3A" w:rsidRPr="00F87A3A" w:rsidRDefault="00F87A3A" w:rsidP="002A23E3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:rsidR="002A23E3" w:rsidRPr="002A23E3" w:rsidRDefault="002A23E3" w:rsidP="002A23E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  <w:sz w:val="24"/>
          <w:szCs w:val="24"/>
        </w:rPr>
        <w:t>-  vysvetlite postup pri výpočte normy</w:t>
      </w:r>
    </w:p>
    <w:p w:rsidR="008C31B7" w:rsidRPr="00B07C0A" w:rsidRDefault="008C31B7" w:rsidP="008C31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Základnou činnosťou pre účely tvorby noriem spotreby práce je rozbor pracovnej operácie. Rozbor spočíva v skúmaní, z akých úsekov sa skladá pracovná operácia. Výsledkom rozboru pracovnej operácie je záznam o výskyte úsekov v pracovnej operácií, ich začiatočných a koncových bodoch, početnosti, následnosti a podmienkach, za ktorých prebiehajú. </w:t>
      </w:r>
    </w:p>
    <w:p w:rsidR="008C31B7" w:rsidRPr="00B07C0A" w:rsidRDefault="008C31B7" w:rsidP="008C3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95pt;height:127.9pt">
            <v:imagedata r:id="rId6" o:title="Vypocet normy"/>
          </v:shape>
        </w:pict>
      </w:r>
    </w:p>
    <w:p w:rsidR="008C31B7" w:rsidRPr="00B07C0A" w:rsidRDefault="008C31B7" w:rsidP="008C31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>Základnými časovými normami sú:</w:t>
      </w:r>
    </w:p>
    <w:p w:rsidR="008C31B7" w:rsidRPr="00B07C0A" w:rsidRDefault="008C31B7" w:rsidP="008C31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jednotková </w:t>
      </w:r>
      <w:proofErr w:type="spellStart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t</w:t>
      </w:r>
      <w:r w:rsidRPr="00B07C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A</w:t>
      </w:r>
      <w:proofErr w:type="spellEnd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8C31B7" w:rsidRPr="00B07C0A" w:rsidRDefault="008C31B7" w:rsidP="008C31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dávková </w:t>
      </w:r>
      <w:proofErr w:type="spellStart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t</w:t>
      </w:r>
      <w:r w:rsidRPr="00B07C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B</w:t>
      </w:r>
      <w:proofErr w:type="spellEnd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norma času. </w:t>
      </w:r>
    </w:p>
    <w:p w:rsidR="008C31B7" w:rsidRPr="00B07C0A" w:rsidRDefault="008C31B7" w:rsidP="008C31B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zmenová norma </w:t>
      </w:r>
      <w:proofErr w:type="spellStart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t</w:t>
      </w:r>
      <w:r w:rsidRPr="00B07C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C</w:t>
      </w:r>
      <w:proofErr w:type="spellEnd"/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času sa uplatňuje ako prirážkový normatív času k normám jednotkovým a dávkovým. </w:t>
      </w:r>
    </w:p>
    <w:p w:rsidR="008C31B7" w:rsidRPr="00B07C0A" w:rsidRDefault="008C31B7" w:rsidP="008C31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 xml:space="preserve">Norma spotreby jednotkového alebo dávkového času sa skladá z: </w:t>
      </w:r>
    </w:p>
    <w:p w:rsidR="008C31B7" w:rsidRPr="00B07C0A" w:rsidRDefault="008C31B7" w:rsidP="008C31B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času pravidelnej práce (t</w:t>
      </w:r>
      <w:r w:rsidRPr="00B07C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101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</w:t>
      </w:r>
    </w:p>
    <w:p w:rsidR="008C31B7" w:rsidRPr="00B07C0A" w:rsidRDefault="008C31B7" w:rsidP="008C31B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času podmienečne nutnej prestávky pracovníka za chodu stroja (t</w:t>
      </w:r>
      <w:r w:rsidRPr="00B07C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32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</w:t>
      </w:r>
    </w:p>
    <w:p w:rsidR="008C31B7" w:rsidRPr="00B07C0A" w:rsidRDefault="008C31B7" w:rsidP="008C31B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času nepravidelnej práce (t</w:t>
      </w:r>
      <w:r w:rsidRPr="00B07C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102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</w:t>
      </w:r>
    </w:p>
    <w:p w:rsidR="008C31B7" w:rsidRPr="00B07C0A" w:rsidRDefault="008C31B7" w:rsidP="008C31B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času na nutný oddych pracovníka (t</w:t>
      </w:r>
      <w:r w:rsidRPr="00B07C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sk-SK"/>
        </w:rPr>
        <w:t>201</w:t>
      </w: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</w:t>
      </w:r>
    </w:p>
    <w:p w:rsidR="008C31B7" w:rsidRPr="00B07C0A" w:rsidRDefault="008C31B7" w:rsidP="008C31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07C0A">
        <w:rPr>
          <w:rFonts w:ascii="Times New Roman" w:eastAsia="Times New Roman" w:hAnsi="Times New Roman" w:cs="Times New Roman"/>
          <w:sz w:val="24"/>
          <w:szCs w:val="24"/>
          <w:lang w:eastAsia="sk-SK"/>
        </w:rPr>
        <w:t>Norma spotreby jednotkového alebo dávkového času so zmenovou prirážkou sa vypočíta na základe stanovenej prirážky zmenového času k jednotkovej alebo dávkovej norme času.</w:t>
      </w:r>
    </w:p>
    <w:p w:rsidR="002A23E3" w:rsidRPr="008C31B7" w:rsidRDefault="002A23E3" w:rsidP="008C31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7A3A" w:rsidRPr="00F87A3A" w:rsidRDefault="00F87A3A" w:rsidP="002A23E3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:rsidR="002A23E3" w:rsidRPr="002A23E3" w:rsidRDefault="002A23E3" w:rsidP="002A23E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  <w:sz w:val="24"/>
          <w:szCs w:val="24"/>
        </w:rPr>
        <w:t>-  znázornite metódu snímkovania pracovného dňa</w:t>
      </w:r>
    </w:p>
    <w:p w:rsidR="00100538" w:rsidRDefault="00100538" w:rsidP="001005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Snímka pracovného dňa je hodnotenie spotreby pracovného času pracovníka alebo skupiny pracovníkov </w:t>
      </w:r>
      <w:r w:rsidR="00BB7E91">
        <w:rPr>
          <w:rFonts w:ascii="Times New Roman" w:hAnsi="Times New Roman" w:cs="Times New Roman"/>
          <w:sz w:val="24"/>
          <w:szCs w:val="24"/>
        </w:rPr>
        <w:t>počas celej smeny.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>Metodiku vyhotovovania snímok rozdeľujeme do troch etáp:</w:t>
      </w:r>
      <w:r>
        <w:rPr>
          <w:rFonts w:ascii="Times New Roman" w:hAnsi="Times New Roman" w:cs="Times New Roman"/>
          <w:sz w:val="24"/>
          <w:szCs w:val="24"/>
        </w:rPr>
        <w:br/>
        <w:t>- príprava snímkovania</w:t>
      </w:r>
      <w:r w:rsidR="000B4B54">
        <w:rPr>
          <w:rFonts w:ascii="Times New Roman" w:hAnsi="Times New Roman" w:cs="Times New Roman"/>
          <w:sz w:val="24"/>
          <w:szCs w:val="24"/>
        </w:rPr>
        <w:t xml:space="preserve"> – oboznámiť pracovníka s účelom snímkovania a príprava pomôcok</w:t>
      </w:r>
      <w:r>
        <w:rPr>
          <w:rFonts w:ascii="Times New Roman" w:hAnsi="Times New Roman" w:cs="Times New Roman"/>
          <w:sz w:val="24"/>
          <w:szCs w:val="24"/>
        </w:rPr>
        <w:br/>
        <w:t>- pozorovanie, meranie a</w:t>
      </w:r>
      <w:r w:rsidR="000B4B5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zápis</w:t>
      </w:r>
      <w:r w:rsidR="000B4B54">
        <w:rPr>
          <w:rFonts w:ascii="Times New Roman" w:hAnsi="Times New Roman" w:cs="Times New Roman"/>
          <w:sz w:val="24"/>
          <w:szCs w:val="24"/>
        </w:rPr>
        <w:t xml:space="preserve"> času normovaného aj nenormovaného</w:t>
      </w:r>
      <w:r>
        <w:rPr>
          <w:rFonts w:ascii="Times New Roman" w:hAnsi="Times New Roman" w:cs="Times New Roman"/>
          <w:sz w:val="24"/>
          <w:szCs w:val="24"/>
        </w:rPr>
        <w:br/>
        <w:t>- vyhodnotenie získaných údajov</w:t>
      </w:r>
    </w:p>
    <w:p w:rsidR="00100538" w:rsidRDefault="00100538" w:rsidP="001005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538" w:rsidRDefault="00100538" w:rsidP="001005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0538" w:rsidRDefault="00100538" w:rsidP="001005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7A3A" w:rsidRDefault="00100538" w:rsidP="001005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4B54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84.8pt;height:209.55pt">
            <v:imagedata r:id="rId7" o:title="Kontinualne casove studie"/>
          </v:shape>
        </w:pict>
      </w:r>
    </w:p>
    <w:p w:rsidR="00BB7E91" w:rsidRPr="00100538" w:rsidRDefault="00BB7E91" w:rsidP="001005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3E3" w:rsidRPr="002A23E3" w:rsidRDefault="002A23E3" w:rsidP="002A23E3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23E3" w:rsidRPr="002A23E3" w:rsidRDefault="002A23E3" w:rsidP="002A23E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2A23E3">
        <w:rPr>
          <w:rFonts w:ascii="Times New Roman" w:hAnsi="Times New Roman" w:cs="Times New Roman"/>
          <w:b/>
          <w:sz w:val="24"/>
        </w:rPr>
        <w:t>pomocou softvéru Autodesk Inventor vytvorte model hriadeľa s parametrami:1. Valcová časť A: priemer 35mm, dĺžka 40mm</w:t>
      </w:r>
      <w:r w:rsidRPr="002A23E3">
        <w:rPr>
          <w:b/>
          <w:sz w:val="24"/>
        </w:rPr>
        <w:t xml:space="preserve"> </w:t>
      </w:r>
    </w:p>
    <w:p w:rsidR="002A23E3" w:rsidRPr="002A23E3" w:rsidRDefault="002A23E3" w:rsidP="002A23E3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A23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2A23E3">
        <w:rPr>
          <w:rFonts w:ascii="Times New Roman" w:hAnsi="Times New Roman" w:cs="Times New Roman"/>
          <w:b/>
          <w:sz w:val="24"/>
          <w:szCs w:val="24"/>
        </w:rPr>
        <w:t>2.</w:t>
      </w:r>
      <w:r w:rsidRPr="002A23E3">
        <w:rPr>
          <w:rFonts w:ascii="Times New Roman" w:hAnsi="Times New Roman" w:cs="Times New Roman"/>
          <w:b/>
          <w:sz w:val="24"/>
        </w:rPr>
        <w:t xml:space="preserve"> Valcová časť B: priemer 50mm, dĺžka 15mm</w:t>
      </w:r>
    </w:p>
    <w:p w:rsidR="002A23E3" w:rsidRDefault="002A23E3" w:rsidP="002A23E3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3E3">
        <w:rPr>
          <w:rFonts w:ascii="Times New Roman" w:hAnsi="Times New Roman" w:cs="Times New Roman"/>
          <w:b/>
          <w:sz w:val="24"/>
          <w:szCs w:val="24"/>
        </w:rPr>
        <w:t>3.</w:t>
      </w:r>
      <w:r w:rsidRPr="002A23E3">
        <w:rPr>
          <w:rFonts w:ascii="Times New Roman" w:hAnsi="Times New Roman" w:cs="Times New Roman"/>
          <w:b/>
          <w:sz w:val="24"/>
        </w:rPr>
        <w:t xml:space="preserve"> Valcová časť C: priemer 35mm, dĺžka 50mm, navrhn</w:t>
      </w:r>
      <w:r>
        <w:rPr>
          <w:rFonts w:ascii="Times New Roman" w:hAnsi="Times New Roman" w:cs="Times New Roman"/>
          <w:b/>
          <w:sz w:val="24"/>
        </w:rPr>
        <w:t xml:space="preserve">úť podľa strojníckych    </w:t>
      </w:r>
      <w:r>
        <w:rPr>
          <w:rFonts w:ascii="Times New Roman" w:hAnsi="Times New Roman" w:cs="Times New Roman"/>
          <w:b/>
          <w:sz w:val="24"/>
        </w:rPr>
        <w:br/>
        <w:t xml:space="preserve">     ta</w:t>
      </w:r>
      <w:r w:rsidRPr="002A23E3">
        <w:rPr>
          <w:rFonts w:ascii="Times New Roman" w:hAnsi="Times New Roman" w:cs="Times New Roman"/>
          <w:b/>
          <w:sz w:val="24"/>
        </w:rPr>
        <w:t>buliek uzavretú drážku pre tesné pero na tejto ploche (Príloha k téme č.22d)</w:t>
      </w:r>
      <w:r w:rsidRPr="002A23E3">
        <w:rPr>
          <w:rFonts w:ascii="Times New Roman" w:hAnsi="Times New Roman" w:cs="Times New Roman"/>
          <w:b/>
          <w:sz w:val="24"/>
        </w:rPr>
        <w:br/>
      </w:r>
    </w:p>
    <w:p w:rsidR="00F87A3A" w:rsidRPr="00F87A3A" w:rsidRDefault="00F87A3A" w:rsidP="002A23E3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:rsidR="002A23E3" w:rsidRPr="002A23E3" w:rsidRDefault="002A23E3" w:rsidP="002A23E3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  <w:sz w:val="24"/>
          <w:szCs w:val="24"/>
        </w:rPr>
        <w:t>-  popíšte daňovú sústavu SR, vysvetlite význam daní, vysvetlite priame a</w:t>
      </w:r>
    </w:p>
    <w:p w:rsidR="00EA7A1C" w:rsidRPr="00EA7A1C" w:rsidRDefault="002A23E3" w:rsidP="00EA7A1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  <w:sz w:val="24"/>
          <w:szCs w:val="24"/>
        </w:rPr>
        <w:t xml:space="preserve">                   nepriame dane</w:t>
      </w:r>
    </w:p>
    <w:p w:rsidR="00EA7A1C" w:rsidRDefault="00EA7A1C" w:rsidP="00EA7A1C">
      <w:pPr>
        <w:pStyle w:val="Normlnywebov"/>
        <w:rPr>
          <w:color w:val="000000"/>
        </w:rPr>
      </w:pPr>
      <w:r>
        <w:rPr>
          <w:rStyle w:val="Siln"/>
          <w:color w:val="000000"/>
          <w:u w:val="single"/>
        </w:rPr>
        <w:t>Daňová sústava</w:t>
      </w:r>
      <w:r>
        <w:rPr>
          <w:rStyle w:val="Siln"/>
          <w:color w:val="000000"/>
        </w:rPr>
        <w:t xml:space="preserve"> – </w:t>
      </w:r>
      <w:r>
        <w:rPr>
          <w:color w:val="000000"/>
        </w:rPr>
        <w:t>je súhrn daní, ktoré je možné na území daného štátu vyberať.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Siln"/>
          <w:color w:val="000000"/>
        </w:rPr>
        <w:t xml:space="preserve">Daň </w:t>
      </w:r>
      <w:r>
        <w:rPr>
          <w:color w:val="000000"/>
        </w:rPr>
        <w:t>– povinná, zákonom stanovená, spravidla pravidelne sa opakujúca platba, ktorú musia fyzické a právnické osoby odvádzať v stanovenej výške a v stanovenom čase.</w:t>
      </w:r>
      <w:r>
        <w:rPr>
          <w:color w:val="000000"/>
        </w:rPr>
        <w:br/>
      </w:r>
      <w:r w:rsidRPr="00EA7A1C">
        <w:rPr>
          <w:b/>
          <w:color w:val="000000"/>
        </w:rPr>
        <w:t>Význam</w:t>
      </w:r>
      <w:r w:rsidRPr="00EA7A1C">
        <w:rPr>
          <w:b/>
          <w:color w:val="000000"/>
        </w:rPr>
        <w:t xml:space="preserve"> </w:t>
      </w:r>
      <w:r>
        <w:rPr>
          <w:b/>
          <w:color w:val="000000"/>
        </w:rPr>
        <w:t>d</w:t>
      </w:r>
      <w:r w:rsidRPr="00EA7A1C">
        <w:rPr>
          <w:b/>
          <w:color w:val="000000"/>
        </w:rPr>
        <w:t>an</w:t>
      </w:r>
      <w:r>
        <w:rPr>
          <w:b/>
          <w:color w:val="000000"/>
        </w:rPr>
        <w:t>í</w:t>
      </w:r>
      <w:bookmarkStart w:id="0" w:name="_GoBack"/>
      <w:bookmarkEnd w:id="0"/>
      <w:r>
        <w:rPr>
          <w:color w:val="000000"/>
        </w:rPr>
        <w:t xml:space="preserve"> predstavujú najvyššiu príjmovú položku (tvoria</w:t>
      </w:r>
      <w:r>
        <w:rPr>
          <w:color w:val="000000"/>
        </w:rPr>
        <w:t xml:space="preserve"> </w:t>
      </w:r>
      <w:r>
        <w:rPr>
          <w:color w:val="000000"/>
        </w:rPr>
        <w:t xml:space="preserve">takmer 90% príjmov </w:t>
      </w:r>
      <w:r>
        <w:rPr>
          <w:color w:val="000000"/>
        </w:rPr>
        <w:t>štát. rozpočtu</w:t>
      </w:r>
      <w:r>
        <w:rPr>
          <w:color w:val="000000"/>
        </w:rPr>
        <w:t xml:space="preserve"> )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Siln"/>
          <w:color w:val="000000"/>
          <w:u w:val="single"/>
        </w:rPr>
        <w:t>Priame dane</w:t>
      </w:r>
      <w:r>
        <w:rPr>
          <w:color w:val="000000"/>
        </w:rPr>
        <w:t xml:space="preserve"> – vyrubujú sa priamo z príjmu alebo majetku fyzickej alebo právnickej osoby, pričom tieto osoby znášajú aj daňové zaťaženie (vždy je známy aj konkrétny daňovník).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Siln"/>
          <w:color w:val="000000"/>
          <w:u w:val="single"/>
        </w:rPr>
        <w:t>Nepriame dane</w:t>
      </w:r>
      <w:r>
        <w:rPr>
          <w:rStyle w:val="Siln"/>
          <w:color w:val="000000"/>
        </w:rPr>
        <w:t xml:space="preserve"> – </w:t>
      </w:r>
      <w:r>
        <w:rPr>
          <w:color w:val="000000"/>
        </w:rPr>
        <w:t>sú také dane, ktorých konečný dopad sa presúva z výrobcu na spotrebiteľa, ktorý ich zaplatí v cene nakupovaných tovarov a služieb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Siln"/>
          <w:color w:val="000000"/>
        </w:rPr>
        <w:t>Daňová sústava SR obsahuje tieto druhy daní:</w:t>
      </w:r>
      <w:r>
        <w:rPr>
          <w:color w:val="000000"/>
        </w:rPr>
        <w:br/>
      </w:r>
      <w:r>
        <w:rPr>
          <w:rStyle w:val="Siln"/>
          <w:color w:val="000000"/>
          <w:u w:val="single"/>
        </w:rPr>
        <w:t>I.  Priame dane</w:t>
      </w:r>
      <w:r>
        <w:rPr>
          <w:b/>
          <w:bCs/>
          <w:color w:val="000000"/>
        </w:rPr>
        <w:br/>
      </w:r>
      <w:r>
        <w:rPr>
          <w:rStyle w:val="Siln"/>
          <w:color w:val="000000"/>
        </w:rPr>
        <w:t>1) daň z príjmov</w:t>
      </w:r>
      <w:r>
        <w:rPr>
          <w:color w:val="000000"/>
        </w:rPr>
        <w:t>: daň z príjmu FO, daň z príjmu PO</w:t>
      </w:r>
      <w:r>
        <w:rPr>
          <w:color w:val="000000"/>
        </w:rPr>
        <w:br/>
      </w:r>
      <w:r>
        <w:rPr>
          <w:rStyle w:val="Siln"/>
          <w:color w:val="000000"/>
        </w:rPr>
        <w:t>2)  miestne dane</w:t>
      </w:r>
      <w:r>
        <w:rPr>
          <w:color w:val="000000"/>
        </w:rPr>
        <w:t xml:space="preserve"> /ukladá ich obec alebo mesto/</w:t>
      </w:r>
      <w:r>
        <w:rPr>
          <w:color w:val="000000"/>
        </w:rPr>
        <w:br/>
        <w:t>- daň z nehnuteľností</w:t>
      </w:r>
      <w:r>
        <w:rPr>
          <w:color w:val="000000"/>
        </w:rPr>
        <w:br/>
        <w:t>     · daň z pozemkov</w:t>
      </w:r>
      <w:r>
        <w:rPr>
          <w:color w:val="000000"/>
        </w:rPr>
        <w:br/>
      </w:r>
      <w:r>
        <w:rPr>
          <w:color w:val="000000"/>
        </w:rPr>
        <w:lastRenderedPageBreak/>
        <w:t>     · daň zo stavieb</w:t>
      </w:r>
      <w:r>
        <w:rPr>
          <w:color w:val="000000"/>
        </w:rPr>
        <w:br/>
        <w:t>     · daň z bytov a nebytových priestorov</w:t>
      </w:r>
      <w:r>
        <w:rPr>
          <w:color w:val="000000"/>
        </w:rPr>
        <w:br/>
        <w:t>- daň za psa</w:t>
      </w:r>
      <w:r>
        <w:rPr>
          <w:color w:val="000000"/>
        </w:rPr>
        <w:br/>
        <w:t>- daň za užívanie verejného priestranstva</w:t>
      </w:r>
      <w:r>
        <w:rPr>
          <w:color w:val="000000"/>
        </w:rPr>
        <w:br/>
        <w:t>- daň za ubytovanie</w:t>
      </w:r>
      <w:r>
        <w:rPr>
          <w:color w:val="000000"/>
        </w:rPr>
        <w:br/>
        <w:t>- daň za predajné automaty</w:t>
      </w:r>
      <w:r>
        <w:rPr>
          <w:color w:val="000000"/>
        </w:rPr>
        <w:br/>
        <w:t>- daň za nevýherné hracie prístroje</w:t>
      </w:r>
      <w:r>
        <w:rPr>
          <w:color w:val="000000"/>
        </w:rPr>
        <w:br/>
        <w:t>- daň za vjazd a zotrvanie motorového vozidla v historickej časti mesta</w:t>
      </w:r>
      <w:r>
        <w:rPr>
          <w:color w:val="000000"/>
        </w:rPr>
        <w:br/>
        <w:t>- daň za jadrové zariadenia</w:t>
      </w:r>
      <w:r>
        <w:rPr>
          <w:color w:val="000000"/>
        </w:rPr>
        <w:br/>
        <w:t>- daň z motorových vozidiel /ukladá ju vyšší územný celok/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Siln"/>
          <w:color w:val="000000"/>
          <w:u w:val="single"/>
        </w:rPr>
        <w:t>II.  Nepriame dane</w:t>
      </w:r>
      <w:r>
        <w:rPr>
          <w:color w:val="000000"/>
        </w:rPr>
        <w:br/>
      </w:r>
      <w:r>
        <w:rPr>
          <w:rStyle w:val="Siln"/>
          <w:color w:val="000000"/>
        </w:rPr>
        <w:t>1)  Daň z pridanej hodnoty (DPH)</w:t>
      </w:r>
      <w:r>
        <w:rPr>
          <w:b/>
          <w:bCs/>
          <w:color w:val="000000"/>
        </w:rPr>
        <w:br/>
      </w:r>
      <w:r>
        <w:rPr>
          <w:rStyle w:val="Siln"/>
          <w:color w:val="000000"/>
        </w:rPr>
        <w:t xml:space="preserve">2) </w:t>
      </w:r>
      <w:r>
        <w:rPr>
          <w:rStyle w:val="Siln"/>
          <w:color w:val="000000"/>
        </w:rPr>
        <w:t xml:space="preserve"> </w:t>
      </w:r>
      <w:r>
        <w:rPr>
          <w:rStyle w:val="Siln"/>
          <w:color w:val="000000"/>
        </w:rPr>
        <w:t>Spotrebné dane</w:t>
      </w:r>
      <w:r>
        <w:rPr>
          <w:b/>
          <w:bCs/>
          <w:color w:val="000000"/>
        </w:rPr>
        <w:br/>
      </w:r>
      <w:r>
        <w:rPr>
          <w:rStyle w:val="Siln"/>
          <w:color w:val="000000"/>
        </w:rPr>
        <w:t xml:space="preserve">    </w:t>
      </w:r>
      <w:r>
        <w:rPr>
          <w:color w:val="000000"/>
        </w:rPr>
        <w:t>daň  z piva, daň z vína, daň z liehu, daň z tabakových výrobkov, daň z minerálneho oleja</w:t>
      </w:r>
    </w:p>
    <w:p w:rsidR="00F87A3A" w:rsidRPr="00F87A3A" w:rsidRDefault="00EA7A1C" w:rsidP="00EA7A1C">
      <w:pPr>
        <w:rPr>
          <w:rFonts w:ascii="Times New Roman" w:hAnsi="Times New Roman" w:cs="Times New Roman"/>
          <w:sz w:val="24"/>
          <w:szCs w:val="24"/>
        </w:rPr>
      </w:pPr>
      <w:r>
        <w:rPr>
          <w:color w:val="000000"/>
        </w:rPr>
        <w:br/>
      </w:r>
      <w:r>
        <w:rPr>
          <w:color w:val="000000"/>
        </w:rPr>
        <w:br/>
      </w:r>
    </w:p>
    <w:p w:rsidR="002A23E3" w:rsidRPr="002A23E3" w:rsidRDefault="002A23E3" w:rsidP="002A23E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A23E3">
        <w:rPr>
          <w:rFonts w:ascii="Times New Roman" w:hAnsi="Times New Roman" w:cs="Times New Roman"/>
          <w:b/>
        </w:rPr>
        <w:t xml:space="preserve">-  </w:t>
      </w:r>
      <w:r w:rsidRPr="002A23E3">
        <w:rPr>
          <w:rFonts w:ascii="Times New Roman" w:hAnsi="Times New Roman" w:cs="Times New Roman"/>
          <w:b/>
          <w:sz w:val="24"/>
        </w:rPr>
        <w:t xml:space="preserve">naprogramujte v obrobku PRIKLAD_1 v hlavnom programe UPNUTIE </w:t>
      </w:r>
      <w:r w:rsidRPr="002A23E3">
        <w:rPr>
          <w:rFonts w:ascii="Times New Roman" w:hAnsi="Times New Roman" w:cs="Times New Roman"/>
          <w:b/>
          <w:sz w:val="24"/>
        </w:rPr>
        <w:br/>
        <w:t>v operačnom systéme OPERATE centrovanie – navŕtanie dier, vŕtanie hlbokých</w:t>
      </w:r>
      <w:r w:rsidR="00F87A3A">
        <w:rPr>
          <w:rFonts w:ascii="Times New Roman" w:hAnsi="Times New Roman" w:cs="Times New Roman"/>
          <w:b/>
          <w:sz w:val="24"/>
        </w:rPr>
        <w:t xml:space="preserve"> </w:t>
      </w:r>
      <w:r w:rsidRPr="002A23E3">
        <w:rPr>
          <w:rFonts w:ascii="Times New Roman" w:hAnsi="Times New Roman" w:cs="Times New Roman"/>
          <w:b/>
          <w:sz w:val="24"/>
        </w:rPr>
        <w:t>dier a určte polohu dier podľa výkresu (viď. Prílo</w:t>
      </w:r>
      <w:r w:rsidR="00F87A3A">
        <w:rPr>
          <w:rFonts w:ascii="Times New Roman" w:hAnsi="Times New Roman" w:cs="Times New Roman"/>
          <w:b/>
          <w:sz w:val="24"/>
        </w:rPr>
        <w:t>ha k téme č.22f), pričom je dané</w:t>
      </w:r>
      <w:r w:rsidRPr="002A23E3">
        <w:rPr>
          <w:rFonts w:ascii="Times New Roman" w:hAnsi="Times New Roman" w:cs="Times New Roman"/>
          <w:b/>
          <w:sz w:val="24"/>
        </w:rPr>
        <w:t xml:space="preserve">  pre vŕtanie hlbokých dier: FD1=90%; DF=80%; V1=2; V2=1,5; DT=1</w:t>
      </w:r>
    </w:p>
    <w:p w:rsidR="002A23E3" w:rsidRDefault="002A23E3" w:rsidP="002A23E3">
      <w:pPr>
        <w:pStyle w:val="Odsekzoznamu"/>
        <w:ind w:left="927"/>
        <w:rPr>
          <w:rFonts w:ascii="Times New Roman" w:hAnsi="Times New Roman" w:cs="Times New Roman"/>
          <w:u w:val="single"/>
        </w:rPr>
      </w:pPr>
    </w:p>
    <w:p w:rsidR="002A23E3" w:rsidRPr="00C66918" w:rsidRDefault="002A23E3" w:rsidP="002A23E3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br/>
      </w:r>
      <w:r w:rsidRPr="00C66918">
        <w:rPr>
          <w:rFonts w:ascii="Times New Roman" w:hAnsi="Times New Roman" w:cs="Times New Roman"/>
          <w:sz w:val="24"/>
          <w:u w:val="single"/>
        </w:rPr>
        <w:t>Pri vypracovaní použite:</w:t>
      </w:r>
    </w:p>
    <w:p w:rsidR="002A23E3" w:rsidRPr="00626C47" w:rsidRDefault="002A23E3" w:rsidP="002A23E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765CBD">
        <w:rPr>
          <w:rFonts w:ascii="Times New Roman" w:hAnsi="Times New Roman" w:cs="Times New Roman"/>
        </w:rPr>
        <w:t>Ko</w:t>
      </w:r>
      <w:r>
        <w:rPr>
          <w:rFonts w:ascii="Times New Roman" w:hAnsi="Times New Roman" w:cs="Times New Roman"/>
        </w:rPr>
        <w:t xml:space="preserve">nkrétne pomôcky:     </w:t>
      </w:r>
      <w:r w:rsidRPr="00626C47">
        <w:rPr>
          <w:rFonts w:ascii="Times New Roman" w:hAnsi="Times New Roman" w:cs="Times New Roman"/>
          <w:sz w:val="24"/>
          <w:szCs w:val="24"/>
        </w:rPr>
        <w:t>-     kriedu</w:t>
      </w:r>
    </w:p>
    <w:p w:rsidR="002A23E3" w:rsidRPr="00626C47" w:rsidRDefault="002A23E3" w:rsidP="002A23E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tabuľu</w:t>
      </w:r>
    </w:p>
    <w:p w:rsidR="002A23E3" w:rsidRDefault="002A23E3" w:rsidP="002A23E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kalkulačku</w:t>
      </w:r>
    </w:p>
    <w:p w:rsidR="002A23E3" w:rsidRDefault="002A23E3" w:rsidP="002A23E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notebook</w:t>
      </w:r>
    </w:p>
    <w:p w:rsidR="002A23E3" w:rsidRPr="00005F4C" w:rsidRDefault="002A23E3" w:rsidP="002A23E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dataprojektor</w:t>
      </w:r>
    </w:p>
    <w:p w:rsidR="002A23E3" w:rsidRPr="00626C47" w:rsidRDefault="002A23E3" w:rsidP="002A23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Všeobecné pomôcky:  -    papier na prípravu</w:t>
      </w:r>
    </w:p>
    <w:p w:rsidR="002A23E3" w:rsidRDefault="002A23E3" w:rsidP="002A23E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písacie potreby</w:t>
      </w:r>
    </w:p>
    <w:p w:rsidR="002A23E3" w:rsidRPr="00626C47" w:rsidRDefault="002A23E3" w:rsidP="002A23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6C47">
        <w:rPr>
          <w:rFonts w:ascii="Times New Roman" w:hAnsi="Times New Roman" w:cs="Times New Roman"/>
          <w:sz w:val="24"/>
          <w:szCs w:val="24"/>
        </w:rPr>
        <w:t>Priestorové pomôcky: -    odborná učebňa</w:t>
      </w:r>
    </w:p>
    <w:p w:rsidR="002A23E3" w:rsidRDefault="002A23E3" w:rsidP="002A23E3">
      <w:pPr>
        <w:rPr>
          <w:rFonts w:ascii="Times New Roman" w:hAnsi="Times New Roman" w:cs="Times New Roman"/>
        </w:rPr>
      </w:pPr>
    </w:p>
    <w:p w:rsidR="002A23E3" w:rsidRDefault="002A23E3" w:rsidP="002A23E3">
      <w:pPr>
        <w:rPr>
          <w:rFonts w:ascii="Times New Roman" w:hAnsi="Times New Roman" w:cs="Times New Roman"/>
        </w:rPr>
      </w:pPr>
    </w:p>
    <w:p w:rsidR="002A23E3" w:rsidRPr="00C66918" w:rsidRDefault="002A23E3" w:rsidP="002A23E3">
      <w:pPr>
        <w:rPr>
          <w:rFonts w:ascii="Times New Roman" w:hAnsi="Times New Roman" w:cs="Times New Roman"/>
          <w:b/>
        </w:rPr>
      </w:pPr>
      <w:r w:rsidRPr="00C66918">
        <w:rPr>
          <w:rFonts w:ascii="Times New Roman" w:hAnsi="Times New Roman" w:cs="Times New Roman"/>
          <w:b/>
        </w:rPr>
        <w:t>Príloha k téme č.22d</w:t>
      </w:r>
    </w:p>
    <w:p w:rsidR="002A23E3" w:rsidRDefault="002A23E3" w:rsidP="002A23E3">
      <w:pPr>
        <w:rPr>
          <w:sz w:val="28"/>
        </w:rPr>
      </w:pPr>
    </w:p>
    <w:p w:rsidR="002A23E3" w:rsidRDefault="002A23E3" w:rsidP="002A23E3">
      <w:pPr>
        <w:rPr>
          <w:sz w:val="28"/>
        </w:rPr>
      </w:pPr>
      <w:r>
        <w:rPr>
          <w:sz w:val="28"/>
        </w:rPr>
        <w:lastRenderedPageBreak/>
        <w:t xml:space="preserve"> </w:t>
      </w:r>
      <w:r w:rsidRPr="005F51D9">
        <w:rPr>
          <w:noProof/>
          <w:lang w:eastAsia="sk-SK"/>
        </w:rPr>
        <w:drawing>
          <wp:inline distT="0" distB="0" distL="0" distR="0" wp14:anchorId="7F26DA52" wp14:editId="10928270">
            <wp:extent cx="5080077" cy="4157980"/>
            <wp:effectExtent l="0" t="0" r="0" b="0"/>
            <wp:docPr id="138" name="Obrázo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76" cy="41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A23E3" w:rsidRDefault="002A23E3" w:rsidP="002A23E3">
      <w:pPr>
        <w:rPr>
          <w:rFonts w:ascii="Times New Roman" w:hAnsi="Times New Roman" w:cs="Times New Roman"/>
          <w:b/>
        </w:rPr>
      </w:pPr>
    </w:p>
    <w:p w:rsidR="002A23E3" w:rsidRPr="00C66918" w:rsidRDefault="002A23E3" w:rsidP="002A23E3">
      <w:pPr>
        <w:rPr>
          <w:rFonts w:ascii="Times New Roman" w:hAnsi="Times New Roman" w:cs="Times New Roman"/>
          <w:b/>
        </w:rPr>
      </w:pPr>
      <w:r w:rsidRPr="00C66918">
        <w:rPr>
          <w:rFonts w:ascii="Times New Roman" w:hAnsi="Times New Roman" w:cs="Times New Roman"/>
          <w:b/>
        </w:rPr>
        <w:t>Príloha k téme č.22</w:t>
      </w:r>
      <w:r>
        <w:rPr>
          <w:rFonts w:ascii="Times New Roman" w:hAnsi="Times New Roman" w:cs="Times New Roman"/>
          <w:b/>
        </w:rPr>
        <w:t>f</w:t>
      </w:r>
    </w:p>
    <w:p w:rsidR="002A23E3" w:rsidRDefault="002A23E3" w:rsidP="002A23E3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B7246">
        <w:rPr>
          <w:b/>
          <w:noProof/>
          <w:lang w:eastAsia="sk-SK"/>
        </w:rPr>
        <w:lastRenderedPageBreak/>
        <w:drawing>
          <wp:inline distT="0" distB="0" distL="0" distR="0" wp14:anchorId="5FA2C5E6" wp14:editId="028EDFC6">
            <wp:extent cx="5586399" cy="8260080"/>
            <wp:effectExtent l="0" t="0" r="0" b="0"/>
            <wp:docPr id="143" name="Obrázok 143" descr="img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08" cy="82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DF" w:rsidRDefault="00961BDF"/>
    <w:sectPr w:rsidR="00961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85136"/>
    <w:multiLevelType w:val="multilevel"/>
    <w:tmpl w:val="7488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57461"/>
    <w:multiLevelType w:val="multilevel"/>
    <w:tmpl w:val="F6BE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A5D3B"/>
    <w:multiLevelType w:val="multilevel"/>
    <w:tmpl w:val="DF32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B9120B"/>
    <w:multiLevelType w:val="multilevel"/>
    <w:tmpl w:val="E86A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75320F"/>
    <w:multiLevelType w:val="hybridMultilevel"/>
    <w:tmpl w:val="30F4486C"/>
    <w:lvl w:ilvl="0" w:tplc="CA8ABBC6">
      <w:numFmt w:val="bullet"/>
      <w:lvlText w:val="-"/>
      <w:lvlJc w:val="left"/>
      <w:pPr>
        <w:ind w:left="250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5" w15:restartNumberingAfterBreak="0">
    <w:nsid w:val="7AF321EE"/>
    <w:multiLevelType w:val="hybridMultilevel"/>
    <w:tmpl w:val="6A42DCF6"/>
    <w:lvl w:ilvl="0" w:tplc="8E908E1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3E3"/>
    <w:rsid w:val="000B4B54"/>
    <w:rsid w:val="00100538"/>
    <w:rsid w:val="002A23E3"/>
    <w:rsid w:val="008C31B7"/>
    <w:rsid w:val="00961BDF"/>
    <w:rsid w:val="00B07C0A"/>
    <w:rsid w:val="00BB7E91"/>
    <w:rsid w:val="00EA7A1C"/>
    <w:rsid w:val="00F8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76D25-78FC-445F-92BA-C51FF7F64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A23E3"/>
    <w:pPr>
      <w:spacing w:after="200" w:line="27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EA7A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link w:val="Nadpis2Char"/>
    <w:uiPriority w:val="9"/>
    <w:qFormat/>
    <w:rsid w:val="00B07C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A23E3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B07C0A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unhideWhenUsed/>
    <w:rsid w:val="00B0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A7A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iln">
    <w:name w:val="Strong"/>
    <w:basedOn w:val="Predvolenpsmoodseku"/>
    <w:uiPriority w:val="22"/>
    <w:qFormat/>
    <w:rsid w:val="00EA7A1C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EA7A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4</cp:revision>
  <dcterms:created xsi:type="dcterms:W3CDTF">2019-04-07T20:25:00Z</dcterms:created>
  <dcterms:modified xsi:type="dcterms:W3CDTF">2019-04-25T20:03:00Z</dcterms:modified>
</cp:coreProperties>
</file>