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D0" w:rsidRDefault="00123FEA" w:rsidP="003E081F">
      <w:pPr>
        <w:rPr>
          <w:rFonts w:ascii="Times New Roman" w:hAnsi="Times New Roman"/>
        </w:rPr>
      </w:pPr>
      <w:r w:rsidRPr="005754C0">
        <w:rPr>
          <w:rFonts w:ascii="Times New Roman" w:hAnsi="Times New Roman"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A6AC003" wp14:editId="0C54E37F">
            <wp:simplePos x="0" y="0"/>
            <wp:positionH relativeFrom="column">
              <wp:posOffset>886776</wp:posOffset>
            </wp:positionH>
            <wp:positionV relativeFrom="paragraph">
              <wp:posOffset>1176186</wp:posOffset>
            </wp:positionV>
            <wp:extent cx="1552575" cy="3286760"/>
            <wp:effectExtent l="9208" t="0" r="0" b="0"/>
            <wp:wrapNone/>
            <wp:docPr id="13" name="Obrázok 13" descr="http://www.zadania-seminarky.sk/preview/1/11/fea7ef31dcd48cfb2e6e/04017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zadania-seminarky.sk/preview/1/11/fea7ef31dcd48cfb2e6e/040177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7690" b="30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52575" cy="328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E86" w:rsidRPr="00483E86">
        <w:rPr>
          <w:rFonts w:ascii="Times New Roman" w:hAnsi="Times New Roman" w:cs="Times New Roman"/>
          <w:b/>
          <w:sz w:val="24"/>
        </w:rPr>
        <w:t>Téma</w:t>
      </w:r>
      <w:r w:rsidR="00483E86" w:rsidRPr="00483E86">
        <w:rPr>
          <w:rFonts w:ascii="Times New Roman" w:hAnsi="Times New Roman" w:cs="Times New Roman"/>
          <w:b/>
          <w:sz w:val="28"/>
        </w:rPr>
        <w:t>:  Lícovanie</w:t>
      </w:r>
      <w:r w:rsidR="00483E86" w:rsidRPr="00483E86">
        <w:rPr>
          <w:rFonts w:ascii="Times New Roman" w:hAnsi="Times New Roman" w:cs="Times New Roman"/>
          <w:b/>
          <w:sz w:val="28"/>
        </w:rPr>
        <w:br/>
      </w:r>
      <w:r w:rsidR="00782D1C">
        <w:rPr>
          <w:rFonts w:ascii="Times New Roman" w:hAnsi="Times New Roman" w:cs="Times New Roman"/>
          <w:b/>
          <w:u w:val="single"/>
        </w:rPr>
        <w:br/>
      </w:r>
      <w:r w:rsidR="007120BD" w:rsidRPr="00D63A85">
        <w:rPr>
          <w:rFonts w:ascii="Times New Roman" w:hAnsi="Times New Roman" w:cs="Times New Roman"/>
          <w:b/>
          <w:u w:val="single"/>
        </w:rPr>
        <w:t>a. Vysvetlite význam lícovania</w:t>
      </w:r>
      <w:r w:rsidR="004A4262" w:rsidRPr="00D63A85">
        <w:rPr>
          <w:rFonts w:ascii="Times New Roman" w:hAnsi="Times New Roman" w:cs="Times New Roman"/>
          <w:b/>
          <w:u w:val="single"/>
        </w:rPr>
        <w:t>, vysvetlite základné pojmy lícovania</w:t>
      </w:r>
      <w:r w:rsidR="00CB7B05" w:rsidRPr="00925450">
        <w:rPr>
          <w:rFonts w:ascii="Times New Roman" w:hAnsi="Times New Roman" w:cs="Times New Roman"/>
          <w:b/>
        </w:rPr>
        <w:br/>
      </w:r>
      <w:r w:rsidR="00CB7B05" w:rsidRPr="00925450">
        <w:rPr>
          <w:rFonts w:ascii="Times New Roman" w:hAnsi="Times New Roman"/>
        </w:rPr>
        <w:t xml:space="preserve">Presnosť, životnosť a správna funkcia strojov a mechanizmov si vyžadujú, aby súčiastky boli vyrobené s vopred danou presnosťou. </w:t>
      </w:r>
      <w:r w:rsidR="003B5CE4">
        <w:rPr>
          <w:rFonts w:ascii="Times New Roman" w:hAnsi="Times New Roman"/>
        </w:rPr>
        <w:br/>
      </w:r>
      <w:r w:rsidR="00CB7B05" w:rsidRPr="00925450">
        <w:rPr>
          <w:rFonts w:ascii="Times New Roman" w:hAnsi="Times New Roman" w:cs="Times New Roman"/>
          <w:b/>
        </w:rPr>
        <w:t>Lícovanie</w:t>
      </w:r>
      <w:r w:rsidR="00CB7B05" w:rsidRPr="00925450">
        <w:rPr>
          <w:rFonts w:ascii="Times New Roman" w:hAnsi="Times New Roman" w:cs="Times New Roman"/>
        </w:rPr>
        <w:t xml:space="preserve"> je označenie presnosti  navzájom spájaných súčiastok daný vôľou alebo presahom.</w:t>
      </w:r>
      <w:r w:rsidR="00077AEF" w:rsidRPr="00925450">
        <w:rPr>
          <w:rFonts w:ascii="Times New Roman" w:hAnsi="Times New Roman" w:cs="Times New Roman"/>
        </w:rPr>
        <w:t xml:space="preserve"> </w:t>
      </w:r>
      <w:r w:rsidRPr="00925450">
        <w:rPr>
          <w:rFonts w:ascii="Times New Roman" w:hAnsi="Times New Roman"/>
          <w:b/>
        </w:rPr>
        <w:t>Lícovanie</w:t>
      </w:r>
      <w:r w:rsidRPr="00925450">
        <w:rPr>
          <w:rFonts w:ascii="Times New Roman" w:hAnsi="Times New Roman"/>
          <w:b/>
          <w:color w:val="FF0000"/>
        </w:rPr>
        <w:t xml:space="preserve"> </w:t>
      </w:r>
      <w:r w:rsidRPr="00925450">
        <w:rPr>
          <w:rFonts w:ascii="Times New Roman" w:hAnsi="Times New Roman"/>
        </w:rPr>
        <w:t xml:space="preserve"> je vzájomné</w:t>
      </w:r>
      <w:r w:rsidR="003B5CE4">
        <w:rPr>
          <w:rFonts w:ascii="Times New Roman" w:hAnsi="Times New Roman"/>
        </w:rPr>
        <w:t xml:space="preserve"> uloženie dvoch súčiastok </w:t>
      </w:r>
      <w:r w:rsidR="000636AA">
        <w:rPr>
          <w:rFonts w:ascii="Times New Roman" w:hAnsi="Times New Roman"/>
        </w:rPr>
        <w:t xml:space="preserve">(ložisko </w:t>
      </w:r>
      <w:r w:rsidRPr="00925450">
        <w:rPr>
          <w:rFonts w:ascii="Times New Roman" w:hAnsi="Times New Roman"/>
        </w:rPr>
        <w:t>a hriadeľ, pero a drážka atď.</w:t>
      </w:r>
      <w:r w:rsidR="000636AA">
        <w:rPr>
          <w:rFonts w:ascii="Times New Roman" w:hAnsi="Times New Roman"/>
        </w:rPr>
        <w:t>)</w:t>
      </w:r>
      <w:r w:rsidR="00077AEF" w:rsidRPr="00925450">
        <w:rPr>
          <w:rFonts w:ascii="Times New Roman" w:hAnsi="Times New Roman" w:cs="Times New Roman"/>
        </w:rPr>
        <w:t xml:space="preserve"> Skutočné rozmery sa líšia od rozmerov udaných na výkres</w:t>
      </w:r>
      <w:r w:rsidR="00D63A85">
        <w:rPr>
          <w:rFonts w:ascii="Times New Roman" w:hAnsi="Times New Roman"/>
        </w:rPr>
        <w:t>e a</w:t>
      </w:r>
      <w:r w:rsidR="00077AEF" w:rsidRPr="00925450">
        <w:rPr>
          <w:rFonts w:ascii="Times New Roman" w:hAnsi="Times New Roman" w:cs="Times New Roman"/>
        </w:rPr>
        <w:t xml:space="preserve"> </w:t>
      </w:r>
      <w:r w:rsidR="00D63A85">
        <w:rPr>
          <w:rFonts w:ascii="Times New Roman" w:hAnsi="Times New Roman"/>
        </w:rPr>
        <w:t>o</w:t>
      </w:r>
      <w:r w:rsidR="00077AEF" w:rsidRPr="00925450">
        <w:rPr>
          <w:rFonts w:ascii="Times New Roman" w:hAnsi="Times New Roman"/>
        </w:rPr>
        <w:t>dchýlky od stanovených rozmerov sa musia  pohybovať v dovolenej nepresnosti –</w:t>
      </w:r>
      <w:r w:rsidR="00077AEF" w:rsidRPr="00925450">
        <w:rPr>
          <w:rFonts w:ascii="Times New Roman" w:hAnsi="Times New Roman"/>
          <w:b/>
        </w:rPr>
        <w:t xml:space="preserve"> tolerancii</w:t>
      </w:r>
      <w:r w:rsidR="00077AEF" w:rsidRPr="00925450">
        <w:rPr>
          <w:rFonts w:ascii="Times New Roman" w:hAnsi="Times New Roman"/>
        </w:rPr>
        <w:t>.</w:t>
      </w:r>
    </w:p>
    <w:p w:rsidR="00123FEA" w:rsidRDefault="00123FEA" w:rsidP="003E081F">
      <w:r>
        <w:rPr>
          <w:rFonts w:ascii="Times New Roman" w:hAnsi="Times New Roman"/>
        </w:rPr>
        <w:br/>
      </w:r>
    </w:p>
    <w:p w:rsidR="00123FEA" w:rsidRDefault="00123FEA" w:rsidP="003E081F"/>
    <w:p w:rsidR="00123FEA" w:rsidRDefault="00123FEA" w:rsidP="003E081F"/>
    <w:p w:rsidR="00123FEA" w:rsidRDefault="00123FEA" w:rsidP="003E081F"/>
    <w:p w:rsidR="00123FEA" w:rsidRDefault="00123FEA" w:rsidP="003E081F"/>
    <w:p w:rsidR="00B5263C" w:rsidRDefault="00B5263C" w:rsidP="003E081F"/>
    <w:p w:rsidR="0014035E" w:rsidRDefault="00077AEF" w:rsidP="003E081F">
      <w:pPr>
        <w:rPr>
          <w:rFonts w:ascii="Times New Roman" w:hAnsi="Times New Roman"/>
        </w:rPr>
      </w:pPr>
      <w:r w:rsidRPr="00925450">
        <w:br/>
      </w:r>
      <w:r w:rsidR="0014035E" w:rsidRPr="0014035E">
        <w:rPr>
          <w:rFonts w:ascii="Times New Roman" w:hAnsi="Times New Roman"/>
          <w:b/>
        </w:rPr>
        <w:t>Hriadeľ</w:t>
      </w:r>
      <w:r w:rsidR="0014035E" w:rsidRPr="0014035E">
        <w:rPr>
          <w:rFonts w:ascii="Times New Roman" w:hAnsi="Times New Roman"/>
        </w:rPr>
        <w:t xml:space="preserve"> – je pojem používaný na označenie vonkajších prvkov súčiastok</w:t>
      </w:r>
      <w:r w:rsidR="00782D1C">
        <w:rPr>
          <w:rFonts w:ascii="Times New Roman" w:hAnsi="Times New Roman"/>
        </w:rPr>
        <w:br/>
      </w:r>
      <w:r w:rsidR="0014035E" w:rsidRPr="0014035E">
        <w:rPr>
          <w:rFonts w:ascii="Times New Roman" w:hAnsi="Times New Roman"/>
          <w:b/>
        </w:rPr>
        <w:t xml:space="preserve">Diera </w:t>
      </w:r>
      <w:r w:rsidR="0014035E" w:rsidRPr="0014035E">
        <w:rPr>
          <w:rFonts w:ascii="Times New Roman" w:hAnsi="Times New Roman"/>
        </w:rPr>
        <w:t xml:space="preserve">– je pojem používaný na označenie vnútorných prvkov súčiastok               </w:t>
      </w:r>
      <w:r w:rsidR="00782D1C">
        <w:rPr>
          <w:rFonts w:ascii="Times New Roman" w:hAnsi="Times New Roman"/>
        </w:rPr>
        <w:br/>
      </w:r>
      <w:r w:rsidR="0014035E" w:rsidRPr="0014035E">
        <w:rPr>
          <w:rFonts w:ascii="Times New Roman" w:hAnsi="Times New Roman"/>
          <w:b/>
        </w:rPr>
        <w:t>Skutočný rozmer  (SR)</w:t>
      </w:r>
      <w:r w:rsidR="0014035E" w:rsidRPr="0014035E">
        <w:rPr>
          <w:rFonts w:ascii="Times New Roman" w:hAnsi="Times New Roman"/>
        </w:rPr>
        <w:t xml:space="preserve"> – je  skutočný rozmer vyrobený na súčiastke a odmeraný  meradlom;</w:t>
      </w:r>
      <w:r w:rsidR="00782D1C">
        <w:rPr>
          <w:rFonts w:ascii="Times New Roman" w:hAnsi="Times New Roman"/>
        </w:rPr>
        <w:br/>
      </w:r>
      <w:r w:rsidR="0014035E" w:rsidRPr="0014035E">
        <w:rPr>
          <w:rFonts w:ascii="Times New Roman" w:hAnsi="Times New Roman"/>
          <w:b/>
        </w:rPr>
        <w:t>Menovitý rozmer (MR)</w:t>
      </w:r>
      <w:r w:rsidR="0014035E" w:rsidRPr="0014035E">
        <w:rPr>
          <w:rFonts w:ascii="Times New Roman" w:hAnsi="Times New Roman"/>
        </w:rPr>
        <w:t xml:space="preserve"> – je rozmer súčiastky, ktorý je predpísaný na výkrese;</w:t>
      </w:r>
      <w:r w:rsidR="00782D1C">
        <w:rPr>
          <w:rFonts w:ascii="Times New Roman" w:hAnsi="Times New Roman"/>
        </w:rPr>
        <w:br/>
      </w:r>
      <w:r w:rsidR="0014035E" w:rsidRPr="0014035E">
        <w:rPr>
          <w:rFonts w:ascii="Times New Roman" w:hAnsi="Times New Roman"/>
          <w:b/>
        </w:rPr>
        <w:t xml:space="preserve">Horný medzný rozmer HMR = </w:t>
      </w:r>
      <w:r w:rsidR="00981568" w:rsidRPr="00981568">
        <w:rPr>
          <w:rFonts w:ascii="Times New Roman" w:hAnsi="Times New Roman"/>
        </w:rPr>
        <w:t>medz</w:t>
      </w:r>
      <w:r w:rsidR="00981568">
        <w:rPr>
          <w:rFonts w:ascii="Times New Roman" w:hAnsi="Times New Roman"/>
        </w:rPr>
        <w:t xml:space="preserve">ný </w:t>
      </w:r>
      <w:r w:rsidR="00981568" w:rsidRPr="00981568">
        <w:rPr>
          <w:rFonts w:ascii="Times New Roman" w:hAnsi="Times New Roman"/>
        </w:rPr>
        <w:t>rozm</w:t>
      </w:r>
      <w:r w:rsidR="00981568">
        <w:rPr>
          <w:rFonts w:ascii="Times New Roman" w:hAnsi="Times New Roman"/>
        </w:rPr>
        <w:t>e</w:t>
      </w:r>
      <w:r w:rsidR="00981568" w:rsidRPr="00981568">
        <w:rPr>
          <w:rFonts w:ascii="Times New Roman" w:hAnsi="Times New Roman"/>
        </w:rPr>
        <w:t>r</w:t>
      </w:r>
      <w:r w:rsidR="0014035E" w:rsidRPr="00981568">
        <w:rPr>
          <w:rFonts w:ascii="Times New Roman" w:hAnsi="Times New Roman"/>
        </w:rPr>
        <w:t xml:space="preserve"> ± </w:t>
      </w:r>
      <w:r w:rsidR="00981568" w:rsidRPr="00981568">
        <w:rPr>
          <w:rFonts w:ascii="Times New Roman" w:hAnsi="Times New Roman"/>
        </w:rPr>
        <w:t xml:space="preserve">horná </w:t>
      </w:r>
      <w:r w:rsidR="000636AA" w:rsidRPr="00981568">
        <w:rPr>
          <w:rFonts w:ascii="Times New Roman" w:hAnsi="Times New Roman"/>
        </w:rPr>
        <w:t>odchýlka</w:t>
      </w:r>
      <w:r w:rsidR="000636AA">
        <w:rPr>
          <w:rFonts w:ascii="Times New Roman" w:hAnsi="Times New Roman"/>
        </w:rPr>
        <w:t xml:space="preserve"> </w:t>
      </w:r>
      <w:r w:rsidR="00981568" w:rsidRPr="00981568">
        <w:rPr>
          <w:rFonts w:ascii="Times New Roman" w:hAnsi="Times New Roman"/>
        </w:rPr>
        <w:t>(ES)</w:t>
      </w:r>
      <w:r w:rsidR="00782D1C">
        <w:rPr>
          <w:rFonts w:ascii="Times New Roman" w:hAnsi="Times New Roman"/>
          <w:b/>
        </w:rPr>
        <w:br/>
      </w:r>
      <w:r w:rsidR="0014035E" w:rsidRPr="0014035E">
        <w:rPr>
          <w:rFonts w:ascii="Times New Roman" w:hAnsi="Times New Roman"/>
          <w:b/>
        </w:rPr>
        <w:t xml:space="preserve">Dolný medzný rozmer DMR = </w:t>
      </w:r>
      <w:r w:rsidR="00981568" w:rsidRPr="00981568">
        <w:rPr>
          <w:rFonts w:ascii="Times New Roman" w:hAnsi="Times New Roman"/>
        </w:rPr>
        <w:t>medz</w:t>
      </w:r>
      <w:r w:rsidR="00981568">
        <w:rPr>
          <w:rFonts w:ascii="Times New Roman" w:hAnsi="Times New Roman"/>
        </w:rPr>
        <w:t xml:space="preserve">ný </w:t>
      </w:r>
      <w:r w:rsidR="00981568" w:rsidRPr="00981568">
        <w:rPr>
          <w:rFonts w:ascii="Times New Roman" w:hAnsi="Times New Roman"/>
        </w:rPr>
        <w:t>rozm</w:t>
      </w:r>
      <w:r w:rsidR="00981568">
        <w:rPr>
          <w:rFonts w:ascii="Times New Roman" w:hAnsi="Times New Roman"/>
        </w:rPr>
        <w:t>e</w:t>
      </w:r>
      <w:r w:rsidR="00981568" w:rsidRPr="00981568">
        <w:rPr>
          <w:rFonts w:ascii="Times New Roman" w:hAnsi="Times New Roman"/>
        </w:rPr>
        <w:t xml:space="preserve">r ± </w:t>
      </w:r>
      <w:r w:rsidR="00981568">
        <w:rPr>
          <w:rFonts w:ascii="Times New Roman" w:hAnsi="Times New Roman"/>
        </w:rPr>
        <w:t>dol</w:t>
      </w:r>
      <w:r w:rsidR="00981568" w:rsidRPr="00981568">
        <w:rPr>
          <w:rFonts w:ascii="Times New Roman" w:hAnsi="Times New Roman"/>
        </w:rPr>
        <w:t xml:space="preserve">ná </w:t>
      </w:r>
      <w:r w:rsidR="000636AA" w:rsidRPr="00981568">
        <w:rPr>
          <w:rFonts w:ascii="Times New Roman" w:hAnsi="Times New Roman"/>
        </w:rPr>
        <w:t>odchýlka</w:t>
      </w:r>
      <w:r w:rsidR="00981568" w:rsidRPr="00981568">
        <w:rPr>
          <w:rFonts w:ascii="Times New Roman" w:hAnsi="Times New Roman"/>
        </w:rPr>
        <w:t>(</w:t>
      </w:r>
      <w:r w:rsidR="00981568">
        <w:rPr>
          <w:rFonts w:ascii="Times New Roman" w:hAnsi="Times New Roman"/>
        </w:rPr>
        <w:t>EI</w:t>
      </w:r>
      <w:r w:rsidR="00782D1C">
        <w:rPr>
          <w:rFonts w:ascii="Times New Roman" w:hAnsi="Times New Roman" w:cs="Times New Roman"/>
          <w:b/>
          <w:sz w:val="32"/>
        </w:rPr>
        <w:br/>
      </w:r>
      <w:r w:rsidR="0014035E" w:rsidRPr="0014035E">
        <w:rPr>
          <w:rFonts w:ascii="Times New Roman" w:hAnsi="Times New Roman"/>
          <w:b/>
        </w:rPr>
        <w:t>Tolerancia (T)</w:t>
      </w:r>
      <w:r w:rsidR="0014035E" w:rsidRPr="0014035E">
        <w:rPr>
          <w:rFonts w:ascii="Times New Roman" w:hAnsi="Times New Roman"/>
        </w:rPr>
        <w:t xml:space="preserve"> – je rozdiel medzi horným a doln</w:t>
      </w:r>
      <w:r w:rsidR="00981568">
        <w:rPr>
          <w:rFonts w:ascii="Times New Roman" w:hAnsi="Times New Roman"/>
        </w:rPr>
        <w:t>ým medzným rozmerom</w:t>
      </w:r>
      <w:r w:rsidR="00981568">
        <w:rPr>
          <w:rFonts w:ascii="Times New Roman" w:hAnsi="Times New Roman"/>
        </w:rPr>
        <w:br/>
      </w:r>
      <w:r w:rsidR="0014035E" w:rsidRPr="0014035E">
        <w:rPr>
          <w:rFonts w:ascii="Times New Roman" w:hAnsi="Times New Roman"/>
          <w:b/>
        </w:rPr>
        <w:t>Horná odchýlka (</w:t>
      </w:r>
      <w:proofErr w:type="spellStart"/>
      <w:r w:rsidR="0014035E" w:rsidRPr="0014035E">
        <w:rPr>
          <w:rFonts w:ascii="Times New Roman" w:hAnsi="Times New Roman"/>
          <w:b/>
        </w:rPr>
        <w:t>ES,es</w:t>
      </w:r>
      <w:proofErr w:type="spellEnd"/>
      <w:r w:rsidR="0014035E" w:rsidRPr="0014035E">
        <w:rPr>
          <w:rFonts w:ascii="Times New Roman" w:hAnsi="Times New Roman"/>
          <w:b/>
        </w:rPr>
        <w:t>)</w:t>
      </w:r>
      <w:r w:rsidR="0014035E" w:rsidRPr="0014035E">
        <w:rPr>
          <w:rFonts w:ascii="Times New Roman" w:hAnsi="Times New Roman"/>
        </w:rPr>
        <w:t xml:space="preserve"> – rozdiel medzi horným medzným  a menovitým rozmerom</w:t>
      </w:r>
      <w:r w:rsidR="0014035E" w:rsidRPr="0014035E">
        <w:rPr>
          <w:rFonts w:ascii="Times New Roman" w:hAnsi="Times New Roman"/>
        </w:rPr>
        <w:br/>
      </w:r>
      <w:r w:rsidR="0014035E" w:rsidRPr="0014035E">
        <w:rPr>
          <w:rFonts w:ascii="Times New Roman" w:hAnsi="Times New Roman"/>
          <w:b/>
        </w:rPr>
        <w:t>Dolná odchýlka (</w:t>
      </w:r>
      <w:proofErr w:type="spellStart"/>
      <w:r w:rsidR="0014035E" w:rsidRPr="0014035E">
        <w:rPr>
          <w:rFonts w:ascii="Times New Roman" w:hAnsi="Times New Roman"/>
          <w:b/>
        </w:rPr>
        <w:t>EI,ei</w:t>
      </w:r>
      <w:proofErr w:type="spellEnd"/>
      <w:r w:rsidR="0014035E" w:rsidRPr="0014035E">
        <w:rPr>
          <w:rFonts w:ascii="Times New Roman" w:hAnsi="Times New Roman"/>
          <w:b/>
        </w:rPr>
        <w:t>)</w:t>
      </w:r>
      <w:r w:rsidR="0014035E" w:rsidRPr="0014035E">
        <w:rPr>
          <w:rFonts w:ascii="Times New Roman" w:hAnsi="Times New Roman"/>
        </w:rPr>
        <w:t xml:space="preserve"> – rozdiel medzi dolným medzným  a menovitým rozmerom</w:t>
      </w:r>
      <w:r w:rsidR="0014035E" w:rsidRPr="0014035E">
        <w:rPr>
          <w:rFonts w:ascii="Times New Roman" w:hAnsi="Times New Roman"/>
        </w:rPr>
        <w:br/>
      </w:r>
      <w:r w:rsidR="0014035E" w:rsidRPr="0014035E">
        <w:rPr>
          <w:rFonts w:ascii="Times New Roman" w:hAnsi="Times New Roman"/>
          <w:b/>
        </w:rPr>
        <w:t>Hornú a dolnú odchýlku</w:t>
      </w:r>
      <w:r w:rsidR="0014035E" w:rsidRPr="0014035E">
        <w:rPr>
          <w:rFonts w:ascii="Times New Roman" w:hAnsi="Times New Roman"/>
        </w:rPr>
        <w:t xml:space="preserve"> pre dieru alebo hriadeľ vyhľadáme </w:t>
      </w:r>
      <w:r w:rsidR="0014035E" w:rsidRPr="00782D1C">
        <w:rPr>
          <w:rFonts w:ascii="Times New Roman" w:hAnsi="Times New Roman"/>
          <w:b/>
        </w:rPr>
        <w:t>v tabuľkách</w:t>
      </w:r>
      <w:r w:rsidR="0014035E" w:rsidRPr="00782D1C">
        <w:rPr>
          <w:rFonts w:ascii="Times New Roman" w:hAnsi="Times New Roman"/>
        </w:rPr>
        <w:t>.</w:t>
      </w:r>
    </w:p>
    <w:p w:rsidR="00CC53CD" w:rsidRPr="00123FEA" w:rsidRDefault="00CC53CD" w:rsidP="003E081F">
      <w:pPr>
        <w:rPr>
          <w:rFonts w:ascii="Times New Roman" w:hAnsi="Times New Roman"/>
        </w:rPr>
      </w:pPr>
    </w:p>
    <w:p w:rsidR="00077AEF" w:rsidRPr="00925450" w:rsidRDefault="00D66D03" w:rsidP="003E081F">
      <w:pPr>
        <w:rPr>
          <w:rFonts w:ascii="Times New Roman" w:hAnsi="Times New Roman" w:cs="Times New Roman"/>
          <w:b/>
        </w:rPr>
      </w:pPr>
      <w:r w:rsidRPr="00D63A85">
        <w:rPr>
          <w:rFonts w:ascii="Times New Roman" w:hAnsi="Times New Roman" w:cs="Times New Roman"/>
          <w:b/>
          <w:u w:val="single"/>
        </w:rPr>
        <w:t>b. Uveďte aké uloženie poznáte, uveďte aké tolerančné stupne poznáte</w:t>
      </w:r>
      <w:r w:rsidR="00077AEF" w:rsidRPr="00925450">
        <w:rPr>
          <w:rFonts w:ascii="Times New Roman" w:hAnsi="Times New Roman" w:cs="Times New Roman"/>
          <w:b/>
        </w:rPr>
        <w:br/>
      </w:r>
      <w:r w:rsidR="00077AEF" w:rsidRPr="00925450">
        <w:rPr>
          <w:rFonts w:ascii="Times New Roman" w:hAnsi="Times New Roman"/>
        </w:rPr>
        <w:t>Vo vzájomnom vzťahu dvoch plôch súčiastok rozlišujem</w:t>
      </w:r>
      <w:bookmarkStart w:id="0" w:name="_GoBack"/>
      <w:bookmarkEnd w:id="0"/>
      <w:r w:rsidR="00077AEF" w:rsidRPr="00925450">
        <w:rPr>
          <w:rFonts w:ascii="Times New Roman" w:hAnsi="Times New Roman"/>
        </w:rPr>
        <w:t>e uloženia:</w:t>
      </w:r>
    </w:p>
    <w:p w:rsidR="00077AEF" w:rsidRDefault="00077AEF" w:rsidP="003E081F">
      <w:pPr>
        <w:pStyle w:val="Bezriadkovania"/>
        <w:numPr>
          <w:ilvl w:val="0"/>
          <w:numId w:val="4"/>
        </w:numPr>
        <w:rPr>
          <w:rFonts w:ascii="Times New Roman" w:hAnsi="Times New Roman"/>
        </w:rPr>
      </w:pPr>
      <w:r w:rsidRPr="00925450">
        <w:rPr>
          <w:rFonts w:ascii="Times New Roman" w:hAnsi="Times New Roman"/>
          <w:b/>
        </w:rPr>
        <w:t>uloženie s vôľou</w:t>
      </w:r>
      <w:r w:rsidRPr="00925450">
        <w:rPr>
          <w:rFonts w:ascii="Times New Roman" w:hAnsi="Times New Roman"/>
        </w:rPr>
        <w:t xml:space="preserve"> – umožňuje vzájomné </w:t>
      </w:r>
      <w:r w:rsidR="00EB6B03">
        <w:rPr>
          <w:rFonts w:ascii="Times New Roman" w:hAnsi="Times New Roman"/>
        </w:rPr>
        <w:t>otáčanie alebo posuv súčiastok,</w:t>
      </w:r>
      <w:r w:rsidRPr="00925450">
        <w:rPr>
          <w:rFonts w:ascii="Times New Roman" w:hAnsi="Times New Roman"/>
        </w:rPr>
        <w:t xml:space="preserve"> diery</w:t>
      </w:r>
      <w:r w:rsidR="00917B88">
        <w:rPr>
          <w:rFonts w:ascii="Times New Roman" w:hAnsi="Times New Roman"/>
        </w:rPr>
        <w:t xml:space="preserve"> je väčšia ako</w:t>
      </w:r>
      <w:r w:rsidRPr="00925450">
        <w:rPr>
          <w:rFonts w:ascii="Times New Roman" w:hAnsi="Times New Roman"/>
        </w:rPr>
        <w:t xml:space="preserve"> hriadeľ </w:t>
      </w:r>
    </w:p>
    <w:p w:rsidR="00077AEF" w:rsidRPr="009E3856" w:rsidRDefault="00077AEF" w:rsidP="003E081F">
      <w:pPr>
        <w:pStyle w:val="Bezriadkovania"/>
        <w:numPr>
          <w:ilvl w:val="0"/>
          <w:numId w:val="4"/>
        </w:numPr>
        <w:rPr>
          <w:rFonts w:ascii="Times New Roman" w:hAnsi="Times New Roman"/>
        </w:rPr>
      </w:pPr>
      <w:r w:rsidRPr="009E3856">
        <w:rPr>
          <w:rFonts w:ascii="Times New Roman" w:hAnsi="Times New Roman"/>
          <w:b/>
        </w:rPr>
        <w:t>prechodné uloženie</w:t>
      </w:r>
      <w:r w:rsidRPr="009E3856">
        <w:rPr>
          <w:rFonts w:ascii="Times New Roman" w:hAnsi="Times New Roman"/>
        </w:rPr>
        <w:t xml:space="preserve"> – môže sa vyskytnúť vôľa alebo presah, </w:t>
      </w:r>
    </w:p>
    <w:p w:rsidR="00077AEF" w:rsidRPr="00925450" w:rsidRDefault="00077AEF" w:rsidP="003E081F">
      <w:pPr>
        <w:pStyle w:val="Bezriadkovania"/>
        <w:numPr>
          <w:ilvl w:val="0"/>
          <w:numId w:val="4"/>
        </w:numPr>
        <w:rPr>
          <w:rFonts w:ascii="Times New Roman" w:hAnsi="Times New Roman"/>
        </w:rPr>
      </w:pPr>
      <w:r w:rsidRPr="00925450">
        <w:rPr>
          <w:rFonts w:ascii="Times New Roman" w:hAnsi="Times New Roman"/>
          <w:b/>
        </w:rPr>
        <w:t>uloženie s presahom</w:t>
      </w:r>
      <w:r w:rsidRPr="00925450">
        <w:rPr>
          <w:rFonts w:ascii="Times New Roman" w:hAnsi="Times New Roman"/>
        </w:rPr>
        <w:t xml:space="preserve"> – umožňuje nehybnosť spojenia, dier</w:t>
      </w:r>
      <w:r w:rsidR="00917B88">
        <w:rPr>
          <w:rFonts w:ascii="Times New Roman" w:hAnsi="Times New Roman"/>
        </w:rPr>
        <w:t>a</w:t>
      </w:r>
      <w:r w:rsidRPr="00925450">
        <w:rPr>
          <w:rFonts w:ascii="Times New Roman" w:hAnsi="Times New Roman"/>
        </w:rPr>
        <w:t xml:space="preserve"> je menš</w:t>
      </w:r>
      <w:r w:rsidR="00917B88">
        <w:rPr>
          <w:rFonts w:ascii="Times New Roman" w:hAnsi="Times New Roman"/>
        </w:rPr>
        <w:t>ia</w:t>
      </w:r>
      <w:r w:rsidRPr="00925450">
        <w:rPr>
          <w:rFonts w:ascii="Times New Roman" w:hAnsi="Times New Roman"/>
        </w:rPr>
        <w:t xml:space="preserve"> ako hriadeľa ( </w:t>
      </w:r>
      <w:r w:rsidRPr="00925450">
        <w:rPr>
          <w:rFonts w:ascii="Times New Roman" w:hAnsi="Times New Roman"/>
          <w:b/>
        </w:rPr>
        <w:t>p</w:t>
      </w:r>
      <w:r w:rsidRPr="00925450">
        <w:rPr>
          <w:rFonts w:ascii="Times New Roman" w:hAnsi="Times New Roman"/>
        </w:rPr>
        <w:t xml:space="preserve"> až </w:t>
      </w:r>
      <w:r w:rsidRPr="00925450">
        <w:rPr>
          <w:rFonts w:ascii="Times New Roman" w:hAnsi="Times New Roman"/>
          <w:b/>
        </w:rPr>
        <w:t>z</w:t>
      </w:r>
      <w:r w:rsidRPr="00925450">
        <w:rPr>
          <w:rFonts w:ascii="Times New Roman" w:hAnsi="Times New Roman"/>
        </w:rPr>
        <w:t xml:space="preserve"> ).</w:t>
      </w:r>
    </w:p>
    <w:p w:rsidR="00DD3547" w:rsidRDefault="00077AEF" w:rsidP="003E6CF3">
      <w:pPr>
        <w:rPr>
          <w:rFonts w:ascii="Times New Roman" w:hAnsi="Times New Roman"/>
        </w:rPr>
      </w:pPr>
      <w:r w:rsidRPr="00925450">
        <w:rPr>
          <w:rFonts w:ascii="Times New Roman" w:hAnsi="Times New Roman"/>
        </w:rPr>
        <w:t xml:space="preserve">        </w:t>
      </w:r>
      <w:proofErr w:type="spellStart"/>
      <w:r w:rsidRPr="00925450">
        <w:rPr>
          <w:rFonts w:ascii="Times New Roman" w:hAnsi="Times New Roman"/>
          <w:b/>
        </w:rPr>
        <w:t>Lícovacia</w:t>
      </w:r>
      <w:proofErr w:type="spellEnd"/>
      <w:r w:rsidRPr="00925450">
        <w:rPr>
          <w:rFonts w:ascii="Times New Roman" w:hAnsi="Times New Roman"/>
          <w:b/>
        </w:rPr>
        <w:t xml:space="preserve"> sústava</w:t>
      </w:r>
      <w:r w:rsidRPr="00925450">
        <w:rPr>
          <w:rFonts w:ascii="Times New Roman" w:hAnsi="Times New Roman"/>
        </w:rPr>
        <w:t xml:space="preserve"> je rad uložení s rôznymi vôľami alebo presahmi </w:t>
      </w:r>
      <w:r w:rsidR="00642E33">
        <w:rPr>
          <w:rFonts w:ascii="Times New Roman" w:hAnsi="Times New Roman"/>
        </w:rPr>
        <w:t>a prevádza sa</w:t>
      </w:r>
      <w:r w:rsidRPr="00925450">
        <w:rPr>
          <w:rFonts w:ascii="Times New Roman" w:hAnsi="Times New Roman"/>
        </w:rPr>
        <w:t xml:space="preserve"> pomocou dvoch typov sústav:</w:t>
      </w:r>
      <w:r w:rsidRPr="00925450">
        <w:rPr>
          <w:rFonts w:ascii="Times New Roman" w:hAnsi="Times New Roman"/>
        </w:rPr>
        <w:br/>
      </w:r>
      <w:r w:rsidRPr="00925450">
        <w:rPr>
          <w:rFonts w:ascii="Times New Roman" w:hAnsi="Times New Roman"/>
          <w:b/>
        </w:rPr>
        <w:t>1.</w:t>
      </w:r>
      <w:r w:rsidRPr="00925450">
        <w:rPr>
          <w:rFonts w:ascii="Times New Roman" w:hAnsi="Times New Roman"/>
        </w:rPr>
        <w:t xml:space="preserve"> </w:t>
      </w:r>
      <w:r w:rsidRPr="00925450">
        <w:rPr>
          <w:rFonts w:ascii="Times New Roman" w:hAnsi="Times New Roman"/>
          <w:b/>
        </w:rPr>
        <w:t>Sústava jednotnej diery</w:t>
      </w:r>
      <w:r w:rsidRPr="00925450">
        <w:rPr>
          <w:rFonts w:ascii="Times New Roman" w:hAnsi="Times New Roman"/>
        </w:rPr>
        <w:t xml:space="preserve"> – znamená pre všetky uloženia  rovnaký priemer diery a podľa uloženia sa mení priemer hriadeľa ( diery</w:t>
      </w:r>
      <w:r w:rsidR="00527757">
        <w:rPr>
          <w:rFonts w:ascii="Times New Roman" w:hAnsi="Times New Roman"/>
        </w:rPr>
        <w:t xml:space="preserve"> označujeme veľkými písmenami ).</w:t>
      </w:r>
      <w:r w:rsidR="00527757" w:rsidRPr="00527757">
        <w:rPr>
          <w:rFonts w:ascii="Times New Roman" w:hAnsi="Times New Roman"/>
        </w:rPr>
        <w:t xml:space="preserve"> </w:t>
      </w:r>
      <w:r w:rsidR="00527757">
        <w:rPr>
          <w:rFonts w:ascii="Times New Roman" w:hAnsi="Times New Roman"/>
        </w:rPr>
        <w:t>P</w:t>
      </w:r>
      <w:r w:rsidR="00527757" w:rsidRPr="00925450">
        <w:rPr>
          <w:rFonts w:ascii="Times New Roman" w:hAnsi="Times New Roman"/>
        </w:rPr>
        <w:t xml:space="preserve">oužíva </w:t>
      </w:r>
      <w:r w:rsidR="002F343B">
        <w:rPr>
          <w:rFonts w:ascii="Times New Roman" w:hAnsi="Times New Roman"/>
        </w:rPr>
        <w:t xml:space="preserve">sa </w:t>
      </w:r>
      <w:r w:rsidR="00527757" w:rsidRPr="00925450">
        <w:rPr>
          <w:rFonts w:ascii="Times New Roman" w:hAnsi="Times New Roman"/>
        </w:rPr>
        <w:t>častejšie, pretože je jednoduchšie prispôsobiť vonkajšie rozmery ako vnútorné.</w:t>
      </w:r>
      <w:r w:rsidRPr="00925450">
        <w:rPr>
          <w:rFonts w:ascii="Times New Roman" w:hAnsi="Times New Roman"/>
        </w:rPr>
        <w:br/>
      </w:r>
      <w:r w:rsidRPr="00925450">
        <w:rPr>
          <w:rFonts w:ascii="Times New Roman" w:hAnsi="Times New Roman"/>
          <w:b/>
        </w:rPr>
        <w:t>2. Sústava jednotného hriadeľa</w:t>
      </w:r>
      <w:r w:rsidR="00527757">
        <w:rPr>
          <w:rFonts w:ascii="Times New Roman" w:hAnsi="Times New Roman"/>
        </w:rPr>
        <w:t xml:space="preserve"> – znamená pre všetky uloženia</w:t>
      </w:r>
      <w:r w:rsidRPr="00925450">
        <w:rPr>
          <w:rFonts w:ascii="Times New Roman" w:hAnsi="Times New Roman"/>
        </w:rPr>
        <w:t xml:space="preserve"> rovnaký priemer hriadeľa a podľa uloženia sa mení priemer diery ( hriadele označujeme malými písmenami ).</w:t>
      </w:r>
      <w:r w:rsidR="00527757">
        <w:rPr>
          <w:rFonts w:ascii="Times New Roman" w:hAnsi="Times New Roman"/>
        </w:rPr>
        <w:br/>
        <w:t xml:space="preserve">       </w:t>
      </w:r>
      <w:r w:rsidR="006E35B0">
        <w:rPr>
          <w:rFonts w:ascii="Times New Roman" w:hAnsi="Times New Roman"/>
        </w:rPr>
        <w:t>Pre určenie</w:t>
      </w:r>
      <w:r w:rsidRPr="00925450">
        <w:rPr>
          <w:rFonts w:ascii="Times New Roman" w:hAnsi="Times New Roman"/>
        </w:rPr>
        <w:t xml:space="preserve"> tolerancie</w:t>
      </w:r>
      <w:r w:rsidR="006E35B0">
        <w:rPr>
          <w:rFonts w:ascii="Times New Roman" w:hAnsi="Times New Roman"/>
        </w:rPr>
        <w:t xml:space="preserve"> má</w:t>
      </w:r>
      <w:r w:rsidRPr="00925450">
        <w:rPr>
          <w:rFonts w:ascii="Times New Roman" w:hAnsi="Times New Roman"/>
        </w:rPr>
        <w:t xml:space="preserve"> </w:t>
      </w:r>
      <w:proofErr w:type="spellStart"/>
      <w:r w:rsidRPr="00925450">
        <w:rPr>
          <w:rFonts w:ascii="Times New Roman" w:hAnsi="Times New Roman"/>
        </w:rPr>
        <w:t>l</w:t>
      </w:r>
      <w:r w:rsidR="002F343B">
        <w:rPr>
          <w:rFonts w:ascii="Times New Roman" w:hAnsi="Times New Roman"/>
        </w:rPr>
        <w:t>í</w:t>
      </w:r>
      <w:r w:rsidRPr="00925450">
        <w:rPr>
          <w:rFonts w:ascii="Times New Roman" w:hAnsi="Times New Roman"/>
        </w:rPr>
        <w:t>covacia</w:t>
      </w:r>
      <w:proofErr w:type="spellEnd"/>
      <w:r w:rsidRPr="00925450">
        <w:rPr>
          <w:rFonts w:ascii="Times New Roman" w:hAnsi="Times New Roman"/>
        </w:rPr>
        <w:t xml:space="preserve"> sústava  určitý počet </w:t>
      </w:r>
      <w:r w:rsidRPr="00D81BB8">
        <w:rPr>
          <w:rFonts w:ascii="Times New Roman" w:hAnsi="Times New Roman"/>
          <w:b/>
        </w:rPr>
        <w:t>stupňov presnosti</w:t>
      </w:r>
      <w:r w:rsidRPr="00925450">
        <w:rPr>
          <w:rFonts w:ascii="Times New Roman" w:hAnsi="Times New Roman"/>
        </w:rPr>
        <w:t xml:space="preserve"> a</w:t>
      </w:r>
      <w:r w:rsidR="00642E33">
        <w:rPr>
          <w:rFonts w:ascii="Times New Roman" w:hAnsi="Times New Roman"/>
        </w:rPr>
        <w:t xml:space="preserve"> to</w:t>
      </w:r>
      <w:r w:rsidRPr="00925450">
        <w:rPr>
          <w:rFonts w:ascii="Times New Roman" w:hAnsi="Times New Roman"/>
        </w:rPr>
        <w:t>:</w:t>
      </w:r>
      <w:r w:rsidR="006E35B0">
        <w:rPr>
          <w:rFonts w:ascii="Times New Roman" w:hAnsi="Times New Roman"/>
        </w:rPr>
        <w:br/>
        <w:t xml:space="preserve">a, </w:t>
      </w:r>
      <w:r w:rsidRPr="006E35B0">
        <w:rPr>
          <w:rFonts w:ascii="Times New Roman" w:hAnsi="Times New Roman"/>
          <w:b/>
        </w:rPr>
        <w:t>20 stupňov</w:t>
      </w:r>
      <w:r w:rsidRPr="006E35B0">
        <w:rPr>
          <w:rFonts w:ascii="Times New Roman" w:hAnsi="Times New Roman"/>
        </w:rPr>
        <w:t xml:space="preserve"> </w:t>
      </w:r>
      <w:r w:rsidRPr="006E35B0">
        <w:rPr>
          <w:rFonts w:ascii="Times New Roman" w:hAnsi="Times New Roman"/>
          <w:b/>
        </w:rPr>
        <w:t>presnosti</w:t>
      </w:r>
      <w:r w:rsidRPr="006E35B0">
        <w:rPr>
          <w:rFonts w:ascii="Times New Roman" w:hAnsi="Times New Roman"/>
        </w:rPr>
        <w:t xml:space="preserve"> označených </w:t>
      </w:r>
      <w:r w:rsidRPr="006E35B0">
        <w:rPr>
          <w:rFonts w:ascii="Times New Roman" w:hAnsi="Times New Roman"/>
          <w:b/>
        </w:rPr>
        <w:t>IT01</w:t>
      </w:r>
      <w:r w:rsidRPr="006E35B0">
        <w:rPr>
          <w:rFonts w:ascii="Times New Roman" w:hAnsi="Times New Roman"/>
        </w:rPr>
        <w:t xml:space="preserve">, </w:t>
      </w:r>
      <w:r w:rsidRPr="006E35B0">
        <w:rPr>
          <w:rFonts w:ascii="Times New Roman" w:hAnsi="Times New Roman"/>
          <w:b/>
        </w:rPr>
        <w:t>IT0</w:t>
      </w:r>
      <w:r w:rsidRPr="006E35B0">
        <w:rPr>
          <w:rFonts w:ascii="Times New Roman" w:hAnsi="Times New Roman"/>
        </w:rPr>
        <w:t>,</w:t>
      </w:r>
      <w:r w:rsidRPr="006E35B0">
        <w:rPr>
          <w:rFonts w:ascii="Times New Roman" w:hAnsi="Times New Roman"/>
          <w:b/>
        </w:rPr>
        <w:t xml:space="preserve"> IT1</w:t>
      </w:r>
      <w:r w:rsidRPr="006E35B0">
        <w:rPr>
          <w:rFonts w:ascii="Times New Roman" w:hAnsi="Times New Roman"/>
        </w:rPr>
        <w:t xml:space="preserve"> ......</w:t>
      </w:r>
      <w:r w:rsidRPr="006E35B0">
        <w:rPr>
          <w:rFonts w:ascii="Times New Roman" w:hAnsi="Times New Roman"/>
          <w:b/>
        </w:rPr>
        <w:t>IT18</w:t>
      </w:r>
      <w:r w:rsidRPr="006E35B0">
        <w:rPr>
          <w:rFonts w:ascii="Times New Roman" w:hAnsi="Times New Roman"/>
        </w:rPr>
        <w:t xml:space="preserve"> pre rozmery </w:t>
      </w:r>
      <w:r w:rsidRPr="006E35B0">
        <w:rPr>
          <w:rFonts w:ascii="Times New Roman" w:hAnsi="Times New Roman"/>
          <w:b/>
        </w:rPr>
        <w:t>do 500 mm</w:t>
      </w:r>
      <w:r w:rsidRPr="006E35B0">
        <w:rPr>
          <w:rFonts w:ascii="Times New Roman" w:hAnsi="Times New Roman"/>
        </w:rPr>
        <w:t>;</w:t>
      </w:r>
      <w:r w:rsidR="006E35B0">
        <w:rPr>
          <w:rFonts w:ascii="Times New Roman" w:hAnsi="Times New Roman"/>
        </w:rPr>
        <w:br/>
        <w:t xml:space="preserve">b, </w:t>
      </w:r>
      <w:r w:rsidRPr="006E35B0">
        <w:rPr>
          <w:rFonts w:ascii="Times New Roman" w:hAnsi="Times New Roman"/>
          <w:b/>
        </w:rPr>
        <w:t>18 stupňov</w:t>
      </w:r>
      <w:r w:rsidRPr="006E35B0">
        <w:rPr>
          <w:rFonts w:ascii="Times New Roman" w:hAnsi="Times New Roman"/>
        </w:rPr>
        <w:t xml:space="preserve"> </w:t>
      </w:r>
      <w:r w:rsidRPr="006E35B0">
        <w:rPr>
          <w:rFonts w:ascii="Times New Roman" w:hAnsi="Times New Roman"/>
          <w:b/>
        </w:rPr>
        <w:t>presnosti</w:t>
      </w:r>
      <w:r w:rsidRPr="006E35B0">
        <w:rPr>
          <w:rFonts w:ascii="Times New Roman" w:hAnsi="Times New Roman"/>
        </w:rPr>
        <w:t xml:space="preserve"> označených </w:t>
      </w:r>
      <w:r w:rsidRPr="006E35B0">
        <w:rPr>
          <w:rFonts w:ascii="Times New Roman" w:hAnsi="Times New Roman"/>
          <w:b/>
        </w:rPr>
        <w:t>IT1</w:t>
      </w:r>
      <w:r w:rsidRPr="006E35B0">
        <w:rPr>
          <w:rFonts w:ascii="Times New Roman" w:hAnsi="Times New Roman"/>
        </w:rPr>
        <w:t xml:space="preserve"> až</w:t>
      </w:r>
      <w:r w:rsidRPr="006E35B0">
        <w:rPr>
          <w:rFonts w:ascii="Times New Roman" w:hAnsi="Times New Roman"/>
          <w:b/>
        </w:rPr>
        <w:t xml:space="preserve"> IT18</w:t>
      </w:r>
      <w:r w:rsidRPr="006E35B0">
        <w:rPr>
          <w:rFonts w:ascii="Times New Roman" w:hAnsi="Times New Roman"/>
        </w:rPr>
        <w:t xml:space="preserve"> pre rozmery </w:t>
      </w:r>
      <w:r w:rsidRPr="006E35B0">
        <w:rPr>
          <w:rFonts w:ascii="Times New Roman" w:hAnsi="Times New Roman"/>
          <w:b/>
        </w:rPr>
        <w:t>od 500 mm až 3 150 mm</w:t>
      </w:r>
      <w:r w:rsidRPr="006E35B0">
        <w:rPr>
          <w:rFonts w:ascii="Times New Roman" w:hAnsi="Times New Roman"/>
        </w:rPr>
        <w:t>.</w:t>
      </w:r>
      <w:r w:rsidR="00751591" w:rsidRPr="006E35B0">
        <w:rPr>
          <w:rFonts w:ascii="Times New Roman" w:hAnsi="Times New Roman"/>
        </w:rPr>
        <w:br/>
      </w:r>
      <w:r w:rsidRPr="006E35B0">
        <w:rPr>
          <w:rFonts w:ascii="Times New Roman" w:hAnsi="Times New Roman"/>
        </w:rPr>
        <w:t xml:space="preserve">Podľa použitia </w:t>
      </w:r>
      <w:r w:rsidRPr="006E35B0">
        <w:rPr>
          <w:rFonts w:ascii="Times New Roman" w:hAnsi="Times New Roman"/>
          <w:b/>
        </w:rPr>
        <w:t>kvality</w:t>
      </w:r>
      <w:r w:rsidRPr="006E35B0">
        <w:rPr>
          <w:rFonts w:ascii="Times New Roman" w:hAnsi="Times New Roman"/>
        </w:rPr>
        <w:t xml:space="preserve"> môžeme </w:t>
      </w:r>
      <w:r w:rsidRPr="006E35B0">
        <w:rPr>
          <w:rFonts w:ascii="Times New Roman" w:hAnsi="Times New Roman"/>
          <w:b/>
        </w:rPr>
        <w:t>stupne presnosti rozdeliť</w:t>
      </w:r>
      <w:r w:rsidRPr="006E35B0">
        <w:rPr>
          <w:rFonts w:ascii="Times New Roman" w:hAnsi="Times New Roman"/>
        </w:rPr>
        <w:t>:</w:t>
      </w:r>
      <w:r w:rsidR="003E6CF3">
        <w:rPr>
          <w:rFonts w:ascii="Times New Roman" w:hAnsi="Times New Roman"/>
        </w:rPr>
        <w:br/>
      </w:r>
      <w:r w:rsidR="003E6CF3">
        <w:rPr>
          <w:rFonts w:ascii="Times New Roman" w:hAnsi="Times New Roman"/>
        </w:rPr>
        <w:lastRenderedPageBreak/>
        <w:t xml:space="preserve">a, </w:t>
      </w:r>
      <w:r w:rsidR="004A4262" w:rsidRPr="003E6CF3">
        <w:rPr>
          <w:rFonts w:ascii="Times New Roman" w:hAnsi="Times New Roman"/>
          <w:b/>
        </w:rPr>
        <w:t>I</w:t>
      </w:r>
      <w:r w:rsidRPr="003E6CF3">
        <w:rPr>
          <w:rFonts w:ascii="Times New Roman" w:hAnsi="Times New Roman"/>
          <w:b/>
        </w:rPr>
        <w:t>T01</w:t>
      </w:r>
      <w:r w:rsidRPr="003E6CF3">
        <w:rPr>
          <w:rFonts w:ascii="Times New Roman" w:hAnsi="Times New Roman"/>
        </w:rPr>
        <w:t xml:space="preserve"> a </w:t>
      </w:r>
      <w:r w:rsidRPr="003E6CF3">
        <w:rPr>
          <w:rFonts w:ascii="Times New Roman" w:hAnsi="Times New Roman"/>
          <w:b/>
        </w:rPr>
        <w:t>IT0</w:t>
      </w:r>
      <w:r w:rsidRPr="003E6CF3">
        <w:rPr>
          <w:rFonts w:ascii="Times New Roman" w:hAnsi="Times New Roman"/>
        </w:rPr>
        <w:t xml:space="preserve"> sa považujú za výnimočné,</w:t>
      </w:r>
      <w:r w:rsidR="003B5CE4">
        <w:rPr>
          <w:rFonts w:ascii="Times New Roman" w:hAnsi="Times New Roman"/>
        </w:rPr>
        <w:t xml:space="preserve"> veľmi ťažko dosiahnuteľné</w:t>
      </w:r>
      <w:r w:rsidR="003E6CF3">
        <w:rPr>
          <w:rFonts w:ascii="Times New Roman" w:hAnsi="Times New Roman"/>
        </w:rPr>
        <w:br/>
        <w:t xml:space="preserve">b, </w:t>
      </w:r>
      <w:r w:rsidRPr="003E6CF3">
        <w:rPr>
          <w:rFonts w:ascii="Times New Roman" w:hAnsi="Times New Roman"/>
          <w:b/>
        </w:rPr>
        <w:t>IT1</w:t>
      </w:r>
      <w:r w:rsidRPr="003E6CF3">
        <w:rPr>
          <w:rFonts w:ascii="Times New Roman" w:hAnsi="Times New Roman"/>
        </w:rPr>
        <w:t xml:space="preserve"> až </w:t>
      </w:r>
      <w:r w:rsidRPr="003E6CF3">
        <w:rPr>
          <w:rFonts w:ascii="Times New Roman" w:hAnsi="Times New Roman"/>
          <w:b/>
        </w:rPr>
        <w:t>IT5</w:t>
      </w:r>
      <w:r w:rsidRPr="003E6CF3">
        <w:rPr>
          <w:rFonts w:ascii="Times New Roman" w:hAnsi="Times New Roman"/>
        </w:rPr>
        <w:t xml:space="preserve"> sú najpresnejšie a používajú sa pre výrobu </w:t>
      </w:r>
      <w:r w:rsidR="00DB78DA" w:rsidRPr="003E6CF3">
        <w:rPr>
          <w:rFonts w:ascii="Times New Roman" w:hAnsi="Times New Roman"/>
        </w:rPr>
        <w:t>súčiastok</w:t>
      </w:r>
      <w:r w:rsidR="003B5CE4">
        <w:rPr>
          <w:rFonts w:ascii="Times New Roman" w:hAnsi="Times New Roman"/>
        </w:rPr>
        <w:t>, ktoré vyžadujú veľkú presnosť (napr. meradlá, laboratórne prístroje)</w:t>
      </w:r>
      <w:r w:rsidR="003E6CF3">
        <w:rPr>
          <w:rFonts w:ascii="Times New Roman" w:hAnsi="Times New Roman"/>
        </w:rPr>
        <w:br/>
        <w:t xml:space="preserve">c, </w:t>
      </w:r>
      <w:r w:rsidRPr="003E6CF3">
        <w:rPr>
          <w:rFonts w:ascii="Times New Roman" w:hAnsi="Times New Roman"/>
          <w:b/>
        </w:rPr>
        <w:t>IT6</w:t>
      </w:r>
      <w:r w:rsidRPr="003E6CF3">
        <w:rPr>
          <w:rFonts w:ascii="Times New Roman" w:hAnsi="Times New Roman"/>
        </w:rPr>
        <w:t xml:space="preserve"> až </w:t>
      </w:r>
      <w:r w:rsidRPr="003E6CF3">
        <w:rPr>
          <w:rFonts w:ascii="Times New Roman" w:hAnsi="Times New Roman"/>
          <w:b/>
        </w:rPr>
        <w:t>IT12</w:t>
      </w:r>
      <w:r w:rsidR="004A4262" w:rsidRPr="003E6CF3">
        <w:rPr>
          <w:rFonts w:ascii="Times New Roman" w:hAnsi="Times New Roman"/>
        </w:rPr>
        <w:t xml:space="preserve"> sa používajú pre rozmery,</w:t>
      </w:r>
      <w:r w:rsidRPr="003E6CF3">
        <w:rPr>
          <w:rFonts w:ascii="Times New Roman" w:hAnsi="Times New Roman"/>
        </w:rPr>
        <w:t xml:space="preserve"> ktoré tvoria uloženie bežných strojových súčiastok,</w:t>
      </w:r>
      <w:r w:rsidR="003E6CF3">
        <w:rPr>
          <w:rFonts w:ascii="Times New Roman" w:hAnsi="Times New Roman"/>
        </w:rPr>
        <w:br/>
        <w:t xml:space="preserve">d, </w:t>
      </w:r>
      <w:r w:rsidRPr="003E6CF3">
        <w:rPr>
          <w:rFonts w:ascii="Times New Roman" w:hAnsi="Times New Roman"/>
          <w:b/>
        </w:rPr>
        <w:t>IT13</w:t>
      </w:r>
      <w:r w:rsidRPr="003E6CF3">
        <w:rPr>
          <w:rFonts w:ascii="Times New Roman" w:hAnsi="Times New Roman"/>
        </w:rPr>
        <w:t xml:space="preserve"> až </w:t>
      </w:r>
      <w:r w:rsidRPr="003E6CF3">
        <w:rPr>
          <w:rFonts w:ascii="Times New Roman" w:hAnsi="Times New Roman"/>
          <w:b/>
        </w:rPr>
        <w:t>IT18</w:t>
      </w:r>
      <w:r w:rsidRPr="003E6CF3">
        <w:rPr>
          <w:rFonts w:ascii="Times New Roman" w:hAnsi="Times New Roman"/>
        </w:rPr>
        <w:t xml:space="preserve"> sa používajú pre rozmery, na ktoré kladie</w:t>
      </w:r>
      <w:r w:rsidR="00DB78DA" w:rsidRPr="003E6CF3">
        <w:rPr>
          <w:rFonts w:ascii="Times New Roman" w:hAnsi="Times New Roman"/>
        </w:rPr>
        <w:t xml:space="preserve"> menšia</w:t>
      </w:r>
      <w:r w:rsidRPr="003E6CF3">
        <w:rPr>
          <w:rFonts w:ascii="Times New Roman" w:hAnsi="Times New Roman"/>
        </w:rPr>
        <w:t xml:space="preserve"> rozmerová presno</w:t>
      </w:r>
      <w:r w:rsidR="004A4262" w:rsidRPr="003E6CF3">
        <w:rPr>
          <w:rFonts w:ascii="Times New Roman" w:hAnsi="Times New Roman"/>
        </w:rPr>
        <w:t>sť</w:t>
      </w:r>
      <w:r w:rsidR="003B5CE4">
        <w:rPr>
          <w:rFonts w:ascii="Times New Roman" w:hAnsi="Times New Roman"/>
        </w:rPr>
        <w:t xml:space="preserve"> (napr. odliatky, výlisky, výkovky a iné polotovary)</w:t>
      </w:r>
    </w:p>
    <w:p w:rsidR="00DD3547" w:rsidRPr="00006CD5" w:rsidRDefault="00DD3547" w:rsidP="00DD3547">
      <w:pPr>
        <w:jc w:val="both"/>
        <w:rPr>
          <w:rFonts w:ascii="Times New Roman" w:hAnsi="Times New Roman"/>
          <w:sz w:val="24"/>
          <w:szCs w:val="24"/>
        </w:rPr>
      </w:pPr>
      <w:r w:rsidRPr="00006CD5">
        <w:rPr>
          <w:rFonts w:ascii="Times New Roman" w:hAnsi="Times New Roman"/>
          <w:sz w:val="24"/>
          <w:szCs w:val="24"/>
        </w:rPr>
        <w:t>V sústave jednotnej diery poznáme dve tolerančné značky:</w:t>
      </w:r>
    </w:p>
    <w:p w:rsidR="00DD3547" w:rsidRPr="002E3385" w:rsidRDefault="002E3385" w:rsidP="002E33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a, </w:t>
      </w:r>
      <w:r w:rsidR="00DD3547" w:rsidRPr="00DD3547">
        <w:rPr>
          <w:rFonts w:ascii="Times New Roman" w:hAnsi="Times New Roman"/>
          <w:b/>
          <w:sz w:val="24"/>
          <w:szCs w:val="24"/>
        </w:rPr>
        <w:t>základná tolerančná značka  Ø 32 H7,</w:t>
      </w:r>
      <w:r>
        <w:rPr>
          <w:rFonts w:ascii="Times New Roman" w:hAnsi="Times New Roman"/>
          <w:b/>
          <w:sz w:val="24"/>
          <w:szCs w:val="24"/>
        </w:rPr>
        <w:br/>
      </w:r>
      <w:r w:rsidR="00DD3547" w:rsidRPr="00006CD5">
        <w:rPr>
          <w:rFonts w:ascii="Times New Roman" w:hAnsi="Times New Roman"/>
          <w:sz w:val="24"/>
          <w:szCs w:val="24"/>
        </w:rPr>
        <w:t>kde: -</w:t>
      </w:r>
      <w:r>
        <w:rPr>
          <w:rFonts w:ascii="Times New Roman" w:hAnsi="Times New Roman"/>
          <w:sz w:val="24"/>
          <w:szCs w:val="24"/>
        </w:rPr>
        <w:t xml:space="preserve"> Ø  32 je menovitý rozmer diery</w:t>
      </w:r>
      <w:r>
        <w:rPr>
          <w:rFonts w:ascii="Times New Roman" w:hAnsi="Times New Roman"/>
          <w:sz w:val="24"/>
          <w:szCs w:val="24"/>
        </w:rPr>
        <w:br/>
        <w:t xml:space="preserve">         H – je tolerančné pole diery</w:t>
      </w:r>
      <w:r>
        <w:rPr>
          <w:rFonts w:ascii="Times New Roman" w:hAnsi="Times New Roman"/>
          <w:sz w:val="24"/>
          <w:szCs w:val="24"/>
        </w:rPr>
        <w:br/>
      </w:r>
      <w:r w:rsidR="00DD3547" w:rsidRPr="002E33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DD3547" w:rsidRPr="002E3385">
        <w:rPr>
          <w:rFonts w:ascii="Times New Roman" w:hAnsi="Times New Roman"/>
          <w:sz w:val="24"/>
          <w:szCs w:val="24"/>
        </w:rPr>
        <w:t>7 – stupeň presnosti diery,</w:t>
      </w:r>
      <w:r>
        <w:rPr>
          <w:rFonts w:ascii="Times New Roman" w:hAnsi="Times New Roman"/>
          <w:sz w:val="24"/>
          <w:szCs w:val="24"/>
        </w:rPr>
        <w:br/>
      </w:r>
      <w:r w:rsidRPr="002E3385">
        <w:rPr>
          <w:rFonts w:ascii="Times New Roman" w:hAnsi="Times New Roman"/>
          <w:b/>
          <w:sz w:val="24"/>
          <w:szCs w:val="24"/>
        </w:rPr>
        <w:t>b,</w:t>
      </w:r>
      <w:r>
        <w:rPr>
          <w:rFonts w:ascii="Times New Roman" w:hAnsi="Times New Roman"/>
          <w:sz w:val="24"/>
          <w:szCs w:val="24"/>
        </w:rPr>
        <w:t xml:space="preserve"> </w:t>
      </w:r>
      <w:r w:rsidR="00DD3547" w:rsidRPr="002E3385">
        <w:rPr>
          <w:rFonts w:ascii="Times New Roman" w:hAnsi="Times New Roman"/>
          <w:b/>
          <w:sz w:val="24"/>
          <w:szCs w:val="24"/>
        </w:rPr>
        <w:t>združená tolerančná značka Ø 32 H7/p6,</w:t>
      </w:r>
      <w:r>
        <w:rPr>
          <w:rFonts w:ascii="Times New Roman" w:hAnsi="Times New Roman"/>
          <w:sz w:val="24"/>
          <w:szCs w:val="24"/>
        </w:rPr>
        <w:br/>
      </w:r>
      <w:r w:rsidR="00DD3547" w:rsidRPr="002E3385">
        <w:rPr>
          <w:rFonts w:ascii="Times New Roman" w:hAnsi="Times New Roman"/>
          <w:sz w:val="24"/>
          <w:szCs w:val="24"/>
        </w:rPr>
        <w:t>kde:  - Ø 32 je menov</w:t>
      </w:r>
      <w:r>
        <w:rPr>
          <w:rFonts w:ascii="Times New Roman" w:hAnsi="Times New Roman"/>
          <w:sz w:val="24"/>
          <w:szCs w:val="24"/>
        </w:rPr>
        <w:t xml:space="preserve">itý priemer pre dieru a hriadeľ </w:t>
      </w:r>
      <w:r>
        <w:rPr>
          <w:rFonts w:ascii="Times New Roman" w:hAnsi="Times New Roman"/>
          <w:sz w:val="24"/>
          <w:szCs w:val="24"/>
        </w:rPr>
        <w:br/>
        <w:t xml:space="preserve">          </w:t>
      </w:r>
      <w:r w:rsidR="00DD3547" w:rsidRPr="002E3385">
        <w:rPr>
          <w:rFonts w:ascii="Times New Roman" w:hAnsi="Times New Roman"/>
          <w:sz w:val="24"/>
          <w:szCs w:val="24"/>
        </w:rPr>
        <w:t>H – je tolerančné pole diery, p – je tolerančné pole hriadeľa,</w:t>
      </w:r>
      <w:r>
        <w:rPr>
          <w:rFonts w:ascii="Times New Roman" w:hAnsi="Times New Roman"/>
          <w:sz w:val="24"/>
          <w:szCs w:val="24"/>
        </w:rPr>
        <w:br/>
        <w:t xml:space="preserve">         </w:t>
      </w:r>
      <w:r w:rsidR="00DD3547" w:rsidRPr="002E3385">
        <w:rPr>
          <w:rFonts w:ascii="Times New Roman" w:hAnsi="Times New Roman"/>
          <w:sz w:val="24"/>
          <w:szCs w:val="24"/>
        </w:rPr>
        <w:t xml:space="preserve"> 7 a 6 – sú stupne presnosti pre dieru a hriadeľ.</w:t>
      </w:r>
    </w:p>
    <w:p w:rsidR="00B26EDF" w:rsidRPr="00925450" w:rsidRDefault="00751591" w:rsidP="003E0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u w:val="single"/>
        </w:rPr>
        <w:br/>
      </w:r>
      <w:r w:rsidR="00D66D03" w:rsidRPr="002F343B">
        <w:rPr>
          <w:rFonts w:ascii="Times New Roman" w:hAnsi="Times New Roman" w:cs="Times New Roman"/>
          <w:b/>
          <w:sz w:val="24"/>
          <w:u w:val="single"/>
        </w:rPr>
        <w:t xml:space="preserve">c. Popíšte </w:t>
      </w:r>
      <w:proofErr w:type="spellStart"/>
      <w:r w:rsidR="00D66D03" w:rsidRPr="002F343B">
        <w:rPr>
          <w:rFonts w:ascii="Times New Roman" w:hAnsi="Times New Roman" w:cs="Times New Roman"/>
          <w:b/>
          <w:sz w:val="24"/>
          <w:u w:val="single"/>
        </w:rPr>
        <w:t>zverný</w:t>
      </w:r>
      <w:proofErr w:type="spellEnd"/>
      <w:r w:rsidR="00D66D03" w:rsidRPr="002F343B">
        <w:rPr>
          <w:rFonts w:ascii="Times New Roman" w:hAnsi="Times New Roman" w:cs="Times New Roman"/>
          <w:b/>
          <w:sz w:val="24"/>
          <w:u w:val="single"/>
        </w:rPr>
        <w:t xml:space="preserve"> a tlakový spoj</w:t>
      </w:r>
      <w:r w:rsidR="003E457E" w:rsidRPr="002F343B">
        <w:rPr>
          <w:rFonts w:ascii="Times New Roman" w:hAnsi="Times New Roman" w:cs="Times New Roman"/>
          <w:b/>
          <w:sz w:val="24"/>
          <w:u w:val="single"/>
        </w:rPr>
        <w:br/>
      </w:r>
      <w:proofErr w:type="spellStart"/>
      <w:r w:rsidR="00B26EDF" w:rsidRPr="00925450">
        <w:rPr>
          <w:rFonts w:ascii="Times New Roman" w:hAnsi="Times New Roman" w:cs="Times New Roman"/>
          <w:b/>
        </w:rPr>
        <w:t>Zverné</w:t>
      </w:r>
      <w:proofErr w:type="spellEnd"/>
      <w:r w:rsidR="00B26EDF" w:rsidRPr="00925450">
        <w:rPr>
          <w:rFonts w:ascii="Times New Roman" w:hAnsi="Times New Roman" w:cs="Times New Roman"/>
          <w:b/>
        </w:rPr>
        <w:t xml:space="preserve"> </w:t>
      </w:r>
      <w:r w:rsidR="00B26EDF" w:rsidRPr="00925450">
        <w:rPr>
          <w:rFonts w:ascii="Times New Roman" w:hAnsi="Times New Roman" w:cs="Times New Roman"/>
        </w:rPr>
        <w:t>spoje sa používajú na rýchle spojenie dvoch alebo viacerých súčiastok.</w:t>
      </w:r>
      <w:r w:rsidR="00B26EDF" w:rsidRPr="00925450">
        <w:rPr>
          <w:rFonts w:ascii="Times New Roman" w:hAnsi="Times New Roman" w:cs="Times New Roman"/>
        </w:rPr>
        <w:br/>
      </w:r>
      <w:r w:rsidR="00B26EDF" w:rsidRPr="00925450">
        <w:rPr>
          <w:rFonts w:ascii="Times New Roman" w:hAnsi="Times New Roman" w:cs="Times New Roman"/>
          <w:b/>
        </w:rPr>
        <w:t>Podstatou funkcie</w:t>
      </w:r>
      <w:r w:rsidR="00B26EDF" w:rsidRPr="00925450">
        <w:rPr>
          <w:rFonts w:ascii="Times New Roman" w:hAnsi="Times New Roman" w:cs="Times New Roman"/>
        </w:rPr>
        <w:t xml:space="preserve"> všetkých </w:t>
      </w:r>
      <w:proofErr w:type="spellStart"/>
      <w:r w:rsidR="00B26EDF" w:rsidRPr="00925450">
        <w:rPr>
          <w:rFonts w:ascii="Times New Roman" w:hAnsi="Times New Roman" w:cs="Times New Roman"/>
        </w:rPr>
        <w:t>zverných</w:t>
      </w:r>
      <w:proofErr w:type="spellEnd"/>
      <w:r w:rsidR="00B26EDF" w:rsidRPr="00925450">
        <w:rPr>
          <w:rFonts w:ascii="Times New Roman" w:hAnsi="Times New Roman" w:cs="Times New Roman"/>
        </w:rPr>
        <w:t xml:space="preserve"> spojov je trenie, ktoré vzniká v stykových plochách spojovaných častí.</w:t>
      </w:r>
      <w:r w:rsidR="00B26EDF" w:rsidRPr="00925450">
        <w:rPr>
          <w:rFonts w:ascii="Times New Roman" w:hAnsi="Times New Roman" w:cs="Times New Roman"/>
        </w:rPr>
        <w:br/>
        <w:t>Podľa spôsobu vyhotovenia rozoznávame:</w:t>
      </w:r>
      <w:r w:rsidR="00B26EDF" w:rsidRPr="00925450">
        <w:rPr>
          <w:rFonts w:ascii="Times New Roman" w:hAnsi="Times New Roman" w:cs="Times New Roman"/>
        </w:rPr>
        <w:br/>
        <w:t xml:space="preserve">1. </w:t>
      </w:r>
      <w:proofErr w:type="spellStart"/>
      <w:r w:rsidR="00B26EDF" w:rsidRPr="00925450">
        <w:rPr>
          <w:rFonts w:ascii="Times New Roman" w:hAnsi="Times New Roman" w:cs="Times New Roman"/>
        </w:rPr>
        <w:t>Zverné</w:t>
      </w:r>
      <w:proofErr w:type="spellEnd"/>
      <w:r w:rsidR="00B26EDF" w:rsidRPr="00925450">
        <w:rPr>
          <w:rFonts w:ascii="Times New Roman" w:hAnsi="Times New Roman" w:cs="Times New Roman"/>
        </w:rPr>
        <w:t xml:space="preserve"> spoje so skrutkou </w:t>
      </w:r>
      <w:r w:rsidR="003E457E" w:rsidRPr="00925450">
        <w:rPr>
          <w:rFonts w:ascii="Times New Roman" w:hAnsi="Times New Roman" w:cs="Times New Roman"/>
        </w:rPr>
        <w:t>-</w:t>
      </w:r>
      <w:r w:rsidR="00B26EDF" w:rsidRPr="00925450">
        <w:rPr>
          <w:rFonts w:ascii="Times New Roman" w:hAnsi="Times New Roman" w:cs="Times New Roman"/>
        </w:rPr>
        <w:t xml:space="preserve"> spojenie valcových a plochých častí</w:t>
      </w:r>
    </w:p>
    <w:p w:rsidR="0033728E" w:rsidRPr="00925450" w:rsidRDefault="003B5CE4" w:rsidP="003E0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95pt;height:150.35pt">
            <v:imagedata r:id="rId7" o:title="zverný spoj"/>
          </v:shape>
        </w:pict>
      </w:r>
    </w:p>
    <w:p w:rsidR="003E457E" w:rsidRPr="00925450" w:rsidRDefault="00B26EDF" w:rsidP="003E081F">
      <w:pPr>
        <w:rPr>
          <w:rFonts w:ascii="Times New Roman" w:hAnsi="Times New Roman" w:cs="Times New Roman"/>
        </w:rPr>
      </w:pPr>
      <w:r w:rsidRPr="00925450">
        <w:rPr>
          <w:rFonts w:ascii="Times New Roman" w:hAnsi="Times New Roman" w:cs="Times New Roman"/>
        </w:rPr>
        <w:t xml:space="preserve">2. </w:t>
      </w:r>
      <w:proofErr w:type="spellStart"/>
      <w:r w:rsidRPr="00925450">
        <w:rPr>
          <w:rFonts w:ascii="Times New Roman" w:hAnsi="Times New Roman" w:cs="Times New Roman"/>
        </w:rPr>
        <w:t>Zverné</w:t>
      </w:r>
      <w:proofErr w:type="spellEnd"/>
      <w:r w:rsidRPr="00925450">
        <w:rPr>
          <w:rFonts w:ascii="Times New Roman" w:hAnsi="Times New Roman" w:cs="Times New Roman"/>
        </w:rPr>
        <w:t xml:space="preserve"> spoje s </w:t>
      </w:r>
      <w:proofErr w:type="spellStart"/>
      <w:r w:rsidRPr="00925450">
        <w:rPr>
          <w:rFonts w:ascii="Times New Roman" w:hAnsi="Times New Roman" w:cs="Times New Roman"/>
        </w:rPr>
        <w:t>kuželom</w:t>
      </w:r>
      <w:proofErr w:type="spellEnd"/>
      <w:r w:rsidRPr="00925450">
        <w:rPr>
          <w:rFonts w:ascii="Times New Roman" w:hAnsi="Times New Roman" w:cs="Times New Roman"/>
        </w:rPr>
        <w:t xml:space="preserve"> </w:t>
      </w:r>
      <w:r w:rsidR="003E457E" w:rsidRPr="00925450">
        <w:rPr>
          <w:rFonts w:ascii="Times New Roman" w:hAnsi="Times New Roman" w:cs="Times New Roman"/>
        </w:rPr>
        <w:t>-</w:t>
      </w:r>
      <w:r w:rsidRPr="00925450">
        <w:rPr>
          <w:rFonts w:ascii="Times New Roman" w:hAnsi="Times New Roman" w:cs="Times New Roman"/>
        </w:rPr>
        <w:t xml:space="preserve"> spojenie rotačných častí</w:t>
      </w:r>
      <w:r w:rsidR="003E457E" w:rsidRPr="00925450">
        <w:rPr>
          <w:rFonts w:ascii="Times New Roman" w:hAnsi="Times New Roman" w:cs="Times New Roman"/>
        </w:rPr>
        <w:br/>
      </w:r>
      <w:r w:rsidR="003B5CE4">
        <w:rPr>
          <w:rFonts w:ascii="Times New Roman" w:hAnsi="Times New Roman" w:cs="Times New Roman"/>
        </w:rPr>
        <w:pict>
          <v:shape id="_x0000_i1026" type="#_x0000_t75" style="width:177.4pt;height:89.85pt">
            <v:imagedata r:id="rId8" o:title="Kužel"/>
          </v:shape>
        </w:pict>
      </w:r>
    </w:p>
    <w:p w:rsidR="00483E86" w:rsidRPr="00925450" w:rsidRDefault="003E457E" w:rsidP="003E081F">
      <w:pPr>
        <w:rPr>
          <w:rFonts w:ascii="Times New Roman" w:hAnsi="Times New Roman" w:cs="Times New Roman"/>
          <w:b/>
        </w:rPr>
      </w:pPr>
      <w:r w:rsidRPr="00925450">
        <w:rPr>
          <w:rFonts w:ascii="Times New Roman" w:hAnsi="Times New Roman" w:cs="Times New Roman"/>
        </w:rPr>
        <w:lastRenderedPageBreak/>
        <w:t xml:space="preserve">3. </w:t>
      </w:r>
      <w:proofErr w:type="spellStart"/>
      <w:r w:rsidRPr="00925450">
        <w:rPr>
          <w:rFonts w:ascii="Times New Roman" w:hAnsi="Times New Roman" w:cs="Times New Roman"/>
        </w:rPr>
        <w:t>Zverné</w:t>
      </w:r>
      <w:proofErr w:type="spellEnd"/>
      <w:r w:rsidRPr="00925450">
        <w:rPr>
          <w:rFonts w:ascii="Times New Roman" w:hAnsi="Times New Roman" w:cs="Times New Roman"/>
        </w:rPr>
        <w:t xml:space="preserve"> spoje s výstredným kotúčom – rýchle upnutie a uvoľnenie spojovaných častí </w:t>
      </w:r>
      <w:r w:rsidR="00B26EDF" w:rsidRPr="00925450">
        <w:rPr>
          <w:rFonts w:ascii="Times New Roman" w:hAnsi="Times New Roman" w:cs="Times New Roman"/>
        </w:rPr>
        <w:br/>
      </w:r>
      <w:r w:rsidR="003B5CE4">
        <w:rPr>
          <w:rFonts w:ascii="Times New Roman" w:hAnsi="Times New Roman" w:cs="Times New Roman"/>
          <w:b/>
        </w:rPr>
        <w:pict>
          <v:shape id="_x0000_i1027" type="#_x0000_t75" style="width:144.6pt;height:74.9pt">
            <v:imagedata r:id="rId9" o:title="Nový rastrový obrázek"/>
          </v:shape>
        </w:pict>
      </w:r>
    </w:p>
    <w:p w:rsidR="00476661" w:rsidRDefault="0065296F" w:rsidP="003E0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="003E457E" w:rsidRPr="00925450">
        <w:rPr>
          <w:rFonts w:ascii="Times New Roman" w:hAnsi="Times New Roman" w:cs="Times New Roman"/>
          <w:b/>
        </w:rPr>
        <w:t>lakové spoje</w:t>
      </w:r>
      <w:r w:rsidR="004A35DC" w:rsidRPr="00925450">
        <w:rPr>
          <w:rFonts w:ascii="Times New Roman" w:hAnsi="Times New Roman" w:cs="Times New Roman"/>
          <w:b/>
        </w:rPr>
        <w:br/>
      </w:r>
      <w:r w:rsidR="004A35DC" w:rsidRPr="00925450">
        <w:rPr>
          <w:rFonts w:ascii="Times New Roman" w:hAnsi="Times New Roman" w:cs="Times New Roman"/>
        </w:rPr>
        <w:t xml:space="preserve">Na rozdiel od </w:t>
      </w:r>
      <w:proofErr w:type="spellStart"/>
      <w:r w:rsidR="004A35DC" w:rsidRPr="00925450">
        <w:rPr>
          <w:rFonts w:ascii="Times New Roman" w:hAnsi="Times New Roman" w:cs="Times New Roman"/>
        </w:rPr>
        <w:t>zverných</w:t>
      </w:r>
      <w:proofErr w:type="spellEnd"/>
      <w:r w:rsidR="004A35DC" w:rsidRPr="00925450">
        <w:rPr>
          <w:rFonts w:ascii="Times New Roman" w:hAnsi="Times New Roman" w:cs="Times New Roman"/>
        </w:rPr>
        <w:t xml:space="preserve"> spojov sa spojenie uskutočňuje bez použitia spojovacích častí.</w:t>
      </w:r>
      <w:r w:rsidR="004A35DC" w:rsidRPr="00925450">
        <w:rPr>
          <w:rFonts w:ascii="Times New Roman" w:hAnsi="Times New Roman" w:cs="Times New Roman"/>
        </w:rPr>
        <w:br/>
        <w:t>Podľa spôsobu vyhotovenia rozoznávame:</w:t>
      </w:r>
      <w:r w:rsidR="004A35DC" w:rsidRPr="00925450">
        <w:rPr>
          <w:rFonts w:ascii="Times New Roman" w:hAnsi="Times New Roman" w:cs="Times New Roman"/>
        </w:rPr>
        <w:br/>
        <w:t>1. Tlakové spoje lisovaním - vzniknú nalisovaním čapu do náboja na lisoch</w:t>
      </w:r>
      <w:r w:rsidR="00896D58" w:rsidRPr="00925450">
        <w:rPr>
          <w:rFonts w:ascii="Times New Roman" w:hAnsi="Times New Roman" w:cs="Times New Roman"/>
        </w:rPr>
        <w:br/>
      </w:r>
      <w:r w:rsidR="00476661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2083486" cy="1141171"/>
            <wp:effectExtent l="0" t="0" r="0" b="1905"/>
            <wp:docPr id="2" name="Obrázok 2" descr="Tlakový sp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lakový spo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349" cy="114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9EE" w:rsidRPr="00925450" w:rsidRDefault="00896D58" w:rsidP="003E081F">
      <w:pPr>
        <w:rPr>
          <w:rFonts w:ascii="Times New Roman" w:hAnsi="Times New Roman" w:cs="Times New Roman"/>
        </w:rPr>
      </w:pPr>
      <w:r w:rsidRPr="00925450">
        <w:rPr>
          <w:rFonts w:ascii="Times New Roman" w:hAnsi="Times New Roman" w:cs="Times New Roman"/>
        </w:rPr>
        <w:t>2. Tlakové spoje zmrštením</w:t>
      </w:r>
      <w:r w:rsidR="005C39EE" w:rsidRPr="00925450">
        <w:rPr>
          <w:rFonts w:ascii="Times New Roman" w:hAnsi="Times New Roman" w:cs="Times New Roman"/>
        </w:rPr>
        <w:br/>
      </w:r>
      <w:r w:rsidRPr="00925450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2099462" cy="1166157"/>
            <wp:effectExtent l="0" t="0" r="0" b="0"/>
            <wp:docPr id="1" name="Obrázok 1" descr="C:\Users\dendis\AppData\Local\Microsoft\Windows\INetCache\Content.Word\Tl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ndis\AppData\Local\Microsoft\Windows\INetCache\Content.Word\Tla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462" cy="116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9EE" w:rsidRPr="0092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46B8"/>
    <w:multiLevelType w:val="hybridMultilevel"/>
    <w:tmpl w:val="FF2E2D28"/>
    <w:lvl w:ilvl="0" w:tplc="041B0017">
      <w:start w:val="1"/>
      <w:numFmt w:val="lowerLetter"/>
      <w:lvlText w:val="%1)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936BF0"/>
    <w:multiLevelType w:val="hybridMultilevel"/>
    <w:tmpl w:val="E79E3E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C0A"/>
    <w:multiLevelType w:val="hybridMultilevel"/>
    <w:tmpl w:val="853604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05F0D"/>
    <w:multiLevelType w:val="hybridMultilevel"/>
    <w:tmpl w:val="721E8BF0"/>
    <w:lvl w:ilvl="0" w:tplc="E52EB9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D742B"/>
    <w:multiLevelType w:val="hybridMultilevel"/>
    <w:tmpl w:val="ED149DE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86"/>
    <w:rsid w:val="000636AA"/>
    <w:rsid w:val="00077AEF"/>
    <w:rsid w:val="000D10C8"/>
    <w:rsid w:val="000D3507"/>
    <w:rsid w:val="00123FEA"/>
    <w:rsid w:val="0014035E"/>
    <w:rsid w:val="00177B17"/>
    <w:rsid w:val="002064FF"/>
    <w:rsid w:val="00275436"/>
    <w:rsid w:val="002E3385"/>
    <w:rsid w:val="002F343B"/>
    <w:rsid w:val="0033728E"/>
    <w:rsid w:val="003B5CE4"/>
    <w:rsid w:val="003E081F"/>
    <w:rsid w:val="003E457E"/>
    <w:rsid w:val="003E6CF3"/>
    <w:rsid w:val="00462889"/>
    <w:rsid w:val="00476661"/>
    <w:rsid w:val="00483E86"/>
    <w:rsid w:val="004A35DC"/>
    <w:rsid w:val="004A4262"/>
    <w:rsid w:val="00527757"/>
    <w:rsid w:val="005C39EE"/>
    <w:rsid w:val="00627AE9"/>
    <w:rsid w:val="00642E33"/>
    <w:rsid w:val="0065296F"/>
    <w:rsid w:val="006E35B0"/>
    <w:rsid w:val="006F1AAA"/>
    <w:rsid w:val="007120BD"/>
    <w:rsid w:val="00751591"/>
    <w:rsid w:val="00782D1C"/>
    <w:rsid w:val="00867023"/>
    <w:rsid w:val="00896D58"/>
    <w:rsid w:val="008B4ED0"/>
    <w:rsid w:val="00917B88"/>
    <w:rsid w:val="00925450"/>
    <w:rsid w:val="00981568"/>
    <w:rsid w:val="009B05CF"/>
    <w:rsid w:val="009E3856"/>
    <w:rsid w:val="00B26E5A"/>
    <w:rsid w:val="00B26EDF"/>
    <w:rsid w:val="00B5263C"/>
    <w:rsid w:val="00BA4DC5"/>
    <w:rsid w:val="00C05C66"/>
    <w:rsid w:val="00CB7B05"/>
    <w:rsid w:val="00CC53CD"/>
    <w:rsid w:val="00D1695F"/>
    <w:rsid w:val="00D26F11"/>
    <w:rsid w:val="00D41A83"/>
    <w:rsid w:val="00D63A85"/>
    <w:rsid w:val="00D66D03"/>
    <w:rsid w:val="00D81BB8"/>
    <w:rsid w:val="00DB78DA"/>
    <w:rsid w:val="00DD3547"/>
    <w:rsid w:val="00DD594E"/>
    <w:rsid w:val="00E931AB"/>
    <w:rsid w:val="00EB6B03"/>
    <w:rsid w:val="00ED6A33"/>
    <w:rsid w:val="00F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2D812-75E8-41FD-8015-04628FC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3E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077A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DA74-6D74-4A40-A94C-62761092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dendis</dc:creator>
  <cp:keywords/>
  <dc:description/>
  <cp:lastModifiedBy>dendis</cp:lastModifiedBy>
  <cp:revision>43</cp:revision>
  <dcterms:created xsi:type="dcterms:W3CDTF">2016-04-12T14:21:00Z</dcterms:created>
  <dcterms:modified xsi:type="dcterms:W3CDTF">2019-04-15T09:04:00Z</dcterms:modified>
</cp:coreProperties>
</file>